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53BA" w14:textId="5E9B738D" w:rsidR="003C6107" w:rsidRDefault="003C6107" w:rsidP="009D2193">
      <w:pPr>
        <w:autoSpaceDE w:val="0"/>
        <w:autoSpaceDN w:val="0"/>
        <w:adjustRightInd w:val="0"/>
        <w:spacing w:after="0" w:line="240" w:lineRule="auto"/>
        <w:rPr>
          <w:rFonts w:asciiTheme="majorHAnsi" w:hAnsiTheme="majorHAnsi" w:cs="TimesNewRomanPS-BoldMT"/>
          <w:b/>
          <w:bCs/>
          <w:sz w:val="24"/>
          <w:szCs w:val="24"/>
        </w:rPr>
      </w:pPr>
    </w:p>
    <w:p w14:paraId="6307F4ED" w14:textId="77777777" w:rsidR="00990E27" w:rsidRDefault="00990E27" w:rsidP="009D2193">
      <w:pPr>
        <w:autoSpaceDE w:val="0"/>
        <w:autoSpaceDN w:val="0"/>
        <w:adjustRightInd w:val="0"/>
        <w:spacing w:after="0" w:line="240" w:lineRule="auto"/>
        <w:rPr>
          <w:rFonts w:asciiTheme="majorHAnsi" w:hAnsiTheme="majorHAnsi" w:cs="TimesNewRomanPS-BoldMT"/>
          <w:b/>
          <w:bCs/>
          <w:sz w:val="24"/>
          <w:szCs w:val="24"/>
        </w:rPr>
      </w:pPr>
    </w:p>
    <w:p w14:paraId="434C1BF0" w14:textId="77777777" w:rsidR="00990E27" w:rsidRPr="00592D1B" w:rsidRDefault="00990E27" w:rsidP="009D2193">
      <w:pPr>
        <w:autoSpaceDE w:val="0"/>
        <w:autoSpaceDN w:val="0"/>
        <w:adjustRightInd w:val="0"/>
        <w:spacing w:after="0" w:line="240" w:lineRule="auto"/>
        <w:rPr>
          <w:rFonts w:asciiTheme="majorHAnsi" w:hAnsiTheme="majorHAnsi" w:cs="TimesNewRomanPS-BoldMT"/>
          <w:b/>
          <w:bCs/>
          <w:sz w:val="24"/>
          <w:szCs w:val="24"/>
        </w:rPr>
      </w:pPr>
    </w:p>
    <w:p w14:paraId="16A5C643" w14:textId="77777777" w:rsidR="001D79AB" w:rsidRPr="00592D1B" w:rsidRDefault="001D79AB" w:rsidP="009D2193">
      <w:pPr>
        <w:autoSpaceDE w:val="0"/>
        <w:autoSpaceDN w:val="0"/>
        <w:adjustRightInd w:val="0"/>
        <w:spacing w:after="0" w:line="240" w:lineRule="auto"/>
        <w:rPr>
          <w:rFonts w:asciiTheme="majorHAnsi" w:hAnsiTheme="majorHAnsi" w:cs="TimesNewRomanPS-BoldMT"/>
          <w:b/>
          <w:bCs/>
          <w:sz w:val="24"/>
          <w:szCs w:val="24"/>
        </w:rPr>
      </w:pPr>
    </w:p>
    <w:p w14:paraId="70B3BAF3" w14:textId="1118F6FC" w:rsidR="001D79AB" w:rsidRPr="00592D1B" w:rsidRDefault="004232FA" w:rsidP="009D2193">
      <w:pPr>
        <w:autoSpaceDE w:val="0"/>
        <w:autoSpaceDN w:val="0"/>
        <w:adjustRightInd w:val="0"/>
        <w:spacing w:after="0" w:line="240" w:lineRule="auto"/>
        <w:rPr>
          <w:rFonts w:asciiTheme="majorHAnsi" w:hAnsiTheme="majorHAnsi" w:cs="TimesNewRomanPS-BoldMT"/>
          <w:b/>
          <w:bCs/>
          <w:sz w:val="24"/>
          <w:szCs w:val="24"/>
        </w:rPr>
      </w:pPr>
      <w:r>
        <w:rPr>
          <w:noProof/>
        </w:rPr>
        <w:t xml:space="preserve">        </w:t>
      </w:r>
      <w:r w:rsidR="0094612C" w:rsidRPr="00422FA5">
        <w:rPr>
          <w:rFonts w:asciiTheme="majorHAnsi" w:hAnsiTheme="majorHAnsi" w:cs="TimesNewRomanPS-BoldMT"/>
          <w:b/>
          <w:bCs/>
          <w:noProof/>
          <w:sz w:val="24"/>
          <w:szCs w:val="24"/>
        </w:rPr>
        <w:drawing>
          <wp:inline distT="0" distB="0" distL="0" distR="0" wp14:anchorId="05C7CFDB" wp14:editId="28F7B983">
            <wp:extent cx="6343650" cy="1566043"/>
            <wp:effectExtent l="0" t="0" r="0" b="0"/>
            <wp:docPr id="1864144341" name="Picture 1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44341" name="Picture 12" descr="Blue text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650" cy="1566043"/>
                    </a:xfrm>
                    <a:prstGeom prst="rect">
                      <a:avLst/>
                    </a:prstGeom>
                    <a:noFill/>
                    <a:ln>
                      <a:noFill/>
                    </a:ln>
                  </pic:spPr>
                </pic:pic>
              </a:graphicData>
            </a:graphic>
          </wp:inline>
        </w:drawing>
      </w:r>
    </w:p>
    <w:p w14:paraId="3A17F3FA" w14:textId="77777777" w:rsidR="001D79AB" w:rsidRPr="00592D1B" w:rsidRDefault="001D79AB" w:rsidP="009D2193">
      <w:pPr>
        <w:autoSpaceDE w:val="0"/>
        <w:autoSpaceDN w:val="0"/>
        <w:adjustRightInd w:val="0"/>
        <w:spacing w:after="0" w:line="240" w:lineRule="auto"/>
        <w:rPr>
          <w:rFonts w:asciiTheme="majorHAnsi" w:hAnsiTheme="majorHAnsi" w:cs="TimesNewRomanPS-BoldMT"/>
          <w:b/>
          <w:bCs/>
          <w:sz w:val="24"/>
          <w:szCs w:val="24"/>
        </w:rPr>
      </w:pPr>
    </w:p>
    <w:p w14:paraId="43F78B12" w14:textId="77777777" w:rsidR="001D79AB" w:rsidRPr="00592D1B" w:rsidRDefault="001D79AB" w:rsidP="009D2193">
      <w:pPr>
        <w:autoSpaceDE w:val="0"/>
        <w:autoSpaceDN w:val="0"/>
        <w:adjustRightInd w:val="0"/>
        <w:spacing w:after="0" w:line="240" w:lineRule="auto"/>
        <w:rPr>
          <w:rFonts w:asciiTheme="majorHAnsi" w:hAnsiTheme="majorHAnsi" w:cs="TimesNewRomanPS-BoldMT"/>
          <w:b/>
          <w:bCs/>
          <w:sz w:val="24"/>
          <w:szCs w:val="24"/>
        </w:rPr>
      </w:pPr>
    </w:p>
    <w:p w14:paraId="0A9F15CC" w14:textId="130D2654" w:rsidR="001D79AB" w:rsidRPr="00592D1B" w:rsidRDefault="001D79AB" w:rsidP="009D2193">
      <w:pPr>
        <w:autoSpaceDE w:val="0"/>
        <w:autoSpaceDN w:val="0"/>
        <w:adjustRightInd w:val="0"/>
        <w:spacing w:after="0" w:line="240" w:lineRule="auto"/>
        <w:jc w:val="center"/>
        <w:rPr>
          <w:rFonts w:asciiTheme="majorHAnsi" w:hAnsiTheme="majorHAnsi" w:cs="TimesNewRomanPS-BoldMT"/>
          <w:b/>
          <w:bCs/>
          <w:sz w:val="24"/>
          <w:szCs w:val="24"/>
        </w:rPr>
      </w:pPr>
    </w:p>
    <w:p w14:paraId="1413E7F0"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BoldMT"/>
          <w:b/>
          <w:bCs/>
          <w:sz w:val="24"/>
          <w:szCs w:val="24"/>
        </w:rPr>
      </w:pPr>
    </w:p>
    <w:p w14:paraId="20C19000" w14:textId="6524B7F9" w:rsidR="00990E27" w:rsidRPr="009D2193" w:rsidRDefault="00990E27" w:rsidP="009D2193">
      <w:pPr>
        <w:autoSpaceDE w:val="0"/>
        <w:autoSpaceDN w:val="0"/>
        <w:adjustRightInd w:val="0"/>
        <w:spacing w:after="0" w:line="240" w:lineRule="auto"/>
        <w:jc w:val="center"/>
        <w:rPr>
          <w:rFonts w:asciiTheme="majorHAnsi" w:hAnsiTheme="majorHAnsi" w:cs="TimesNewRomanPS-BoldMT"/>
          <w:b/>
          <w:bCs/>
          <w:sz w:val="24"/>
          <w:szCs w:val="24"/>
        </w:rPr>
      </w:pPr>
    </w:p>
    <w:p w14:paraId="596D7BA5" w14:textId="77777777" w:rsidR="00990E27" w:rsidRPr="009D2193" w:rsidRDefault="00990E27" w:rsidP="009D2193">
      <w:pPr>
        <w:autoSpaceDE w:val="0"/>
        <w:autoSpaceDN w:val="0"/>
        <w:adjustRightInd w:val="0"/>
        <w:spacing w:after="0" w:line="240" w:lineRule="auto"/>
        <w:jc w:val="center"/>
        <w:rPr>
          <w:rFonts w:asciiTheme="majorHAnsi" w:hAnsiTheme="majorHAnsi" w:cs="TimesNewRomanPS-BoldMT"/>
          <w:b/>
          <w:bCs/>
          <w:sz w:val="24"/>
          <w:szCs w:val="24"/>
        </w:rPr>
      </w:pPr>
    </w:p>
    <w:p w14:paraId="3CBE13BC" w14:textId="77777777" w:rsidR="00990E27" w:rsidRPr="009D2193" w:rsidRDefault="00990E27" w:rsidP="009D2193">
      <w:pPr>
        <w:autoSpaceDE w:val="0"/>
        <w:autoSpaceDN w:val="0"/>
        <w:adjustRightInd w:val="0"/>
        <w:spacing w:after="0" w:line="240" w:lineRule="auto"/>
        <w:jc w:val="center"/>
        <w:rPr>
          <w:rFonts w:asciiTheme="majorHAnsi" w:hAnsiTheme="majorHAnsi" w:cs="TimesNewRomanPS-BoldMT"/>
          <w:b/>
          <w:bCs/>
          <w:sz w:val="24"/>
          <w:szCs w:val="24"/>
        </w:rPr>
      </w:pPr>
    </w:p>
    <w:p w14:paraId="3CC3EF0D" w14:textId="77777777" w:rsidR="00990E27" w:rsidRPr="009D2193" w:rsidRDefault="00990E27" w:rsidP="009D2193">
      <w:pPr>
        <w:autoSpaceDE w:val="0"/>
        <w:autoSpaceDN w:val="0"/>
        <w:adjustRightInd w:val="0"/>
        <w:spacing w:after="0" w:line="240" w:lineRule="auto"/>
        <w:jc w:val="center"/>
        <w:rPr>
          <w:rFonts w:asciiTheme="majorHAnsi" w:hAnsiTheme="majorHAnsi" w:cs="TimesNewRomanPS-BoldMT"/>
          <w:b/>
          <w:bCs/>
          <w:sz w:val="24"/>
          <w:szCs w:val="24"/>
        </w:rPr>
      </w:pPr>
    </w:p>
    <w:p w14:paraId="5AB597D6" w14:textId="2E032748" w:rsidR="001D79AB" w:rsidRPr="0093562B" w:rsidRDefault="001B4BF7" w:rsidP="009D2193">
      <w:pPr>
        <w:autoSpaceDE w:val="0"/>
        <w:autoSpaceDN w:val="0"/>
        <w:adjustRightInd w:val="0"/>
        <w:spacing w:after="0" w:line="240" w:lineRule="auto"/>
        <w:jc w:val="center"/>
        <w:rPr>
          <w:rFonts w:asciiTheme="majorHAnsi" w:hAnsiTheme="majorHAnsi" w:cs="TimesNewRomanPS-BoldMT"/>
          <w:b/>
          <w:bCs/>
          <w:sz w:val="36"/>
          <w:szCs w:val="36"/>
        </w:rPr>
      </w:pPr>
      <w:r w:rsidRPr="0093562B">
        <w:rPr>
          <w:rFonts w:asciiTheme="majorHAnsi" w:hAnsiTheme="majorHAnsi" w:cs="TimesNewRomanPS-BoldMT"/>
          <w:b/>
          <w:bCs/>
          <w:sz w:val="36"/>
          <w:szCs w:val="36"/>
        </w:rPr>
        <w:t>CAMPUS SECURITY REPORT</w:t>
      </w:r>
    </w:p>
    <w:p w14:paraId="038EC8AF" w14:textId="5A85FAEA" w:rsidR="001B4BF7" w:rsidRPr="0093562B" w:rsidRDefault="003E7F6A" w:rsidP="009D2193">
      <w:pPr>
        <w:autoSpaceDE w:val="0"/>
        <w:autoSpaceDN w:val="0"/>
        <w:adjustRightInd w:val="0"/>
        <w:spacing w:after="0" w:line="240" w:lineRule="auto"/>
        <w:jc w:val="center"/>
        <w:rPr>
          <w:rFonts w:asciiTheme="majorHAnsi" w:hAnsiTheme="majorHAnsi" w:cs="TimesNewRomanPS-BoldMT"/>
          <w:b/>
          <w:bCs/>
          <w:sz w:val="36"/>
          <w:szCs w:val="36"/>
        </w:rPr>
      </w:pPr>
      <w:r w:rsidRPr="0093562B">
        <w:rPr>
          <w:rFonts w:asciiTheme="majorHAnsi" w:hAnsiTheme="majorHAnsi" w:cs="TimesNewRomanPS-BoldMT"/>
          <w:b/>
          <w:bCs/>
          <w:sz w:val="36"/>
          <w:szCs w:val="36"/>
        </w:rPr>
        <w:t>20</w:t>
      </w:r>
      <w:r w:rsidR="004A2948" w:rsidRPr="0093562B">
        <w:rPr>
          <w:rFonts w:asciiTheme="majorHAnsi" w:hAnsiTheme="majorHAnsi" w:cs="TimesNewRomanPS-BoldMT"/>
          <w:b/>
          <w:bCs/>
          <w:sz w:val="36"/>
          <w:szCs w:val="36"/>
        </w:rPr>
        <w:t>2</w:t>
      </w:r>
      <w:r w:rsidR="00637BDD">
        <w:rPr>
          <w:rFonts w:asciiTheme="majorHAnsi" w:hAnsiTheme="majorHAnsi" w:cs="TimesNewRomanPS-BoldMT"/>
          <w:b/>
          <w:bCs/>
          <w:sz w:val="36"/>
          <w:szCs w:val="36"/>
        </w:rPr>
        <w:t>4</w:t>
      </w:r>
    </w:p>
    <w:p w14:paraId="17B5902F" w14:textId="77777777" w:rsidR="00D40E1D" w:rsidRPr="009D2193" w:rsidRDefault="00D40E1D" w:rsidP="009D2193">
      <w:pPr>
        <w:autoSpaceDE w:val="0"/>
        <w:autoSpaceDN w:val="0"/>
        <w:adjustRightInd w:val="0"/>
        <w:spacing w:after="0" w:line="240" w:lineRule="auto"/>
        <w:jc w:val="center"/>
        <w:rPr>
          <w:rFonts w:asciiTheme="majorHAnsi" w:hAnsiTheme="majorHAnsi" w:cs="TimesNewRomanPS-BoldMT"/>
          <w:b/>
          <w:bCs/>
          <w:sz w:val="24"/>
          <w:szCs w:val="24"/>
        </w:rPr>
      </w:pPr>
    </w:p>
    <w:p w14:paraId="2B690DCD" w14:textId="77777777" w:rsidR="003C6107" w:rsidRPr="009D2193" w:rsidRDefault="003C6107" w:rsidP="009D2193">
      <w:pPr>
        <w:autoSpaceDE w:val="0"/>
        <w:autoSpaceDN w:val="0"/>
        <w:adjustRightInd w:val="0"/>
        <w:spacing w:after="0" w:line="240" w:lineRule="auto"/>
        <w:jc w:val="center"/>
        <w:rPr>
          <w:rFonts w:asciiTheme="majorHAnsi" w:hAnsiTheme="majorHAnsi" w:cs="TimesNewRomanPSMT"/>
          <w:sz w:val="24"/>
          <w:szCs w:val="24"/>
        </w:rPr>
      </w:pPr>
    </w:p>
    <w:p w14:paraId="78434A2F" w14:textId="77777777" w:rsidR="00D40E1D" w:rsidRPr="009D2193" w:rsidRDefault="00D40E1D" w:rsidP="009D2193">
      <w:pPr>
        <w:autoSpaceDE w:val="0"/>
        <w:autoSpaceDN w:val="0"/>
        <w:adjustRightInd w:val="0"/>
        <w:spacing w:after="0" w:line="240" w:lineRule="auto"/>
        <w:jc w:val="center"/>
        <w:rPr>
          <w:rFonts w:asciiTheme="majorHAnsi" w:hAnsiTheme="majorHAnsi" w:cs="TimesNewRomanPSMT"/>
          <w:sz w:val="24"/>
          <w:szCs w:val="24"/>
        </w:rPr>
      </w:pPr>
    </w:p>
    <w:p w14:paraId="4881EFAD" w14:textId="77777777" w:rsidR="00D40E1D" w:rsidRPr="009D2193" w:rsidRDefault="00D40E1D" w:rsidP="009D2193">
      <w:pPr>
        <w:autoSpaceDE w:val="0"/>
        <w:autoSpaceDN w:val="0"/>
        <w:adjustRightInd w:val="0"/>
        <w:spacing w:after="0" w:line="240" w:lineRule="auto"/>
        <w:jc w:val="center"/>
        <w:rPr>
          <w:rFonts w:asciiTheme="majorHAnsi" w:hAnsiTheme="majorHAnsi" w:cs="TimesNewRomanPSMT"/>
          <w:sz w:val="24"/>
          <w:szCs w:val="24"/>
        </w:rPr>
      </w:pPr>
    </w:p>
    <w:p w14:paraId="5505A37E" w14:textId="77777777" w:rsidR="0093562B" w:rsidRDefault="0093562B" w:rsidP="009D2193">
      <w:pPr>
        <w:autoSpaceDE w:val="0"/>
        <w:autoSpaceDN w:val="0"/>
        <w:adjustRightInd w:val="0"/>
        <w:spacing w:after="0" w:line="240" w:lineRule="auto"/>
        <w:jc w:val="center"/>
        <w:rPr>
          <w:rFonts w:asciiTheme="majorHAnsi" w:hAnsiTheme="majorHAnsi" w:cs="TimesNewRomanPSMT"/>
          <w:sz w:val="24"/>
          <w:szCs w:val="24"/>
        </w:rPr>
      </w:pPr>
    </w:p>
    <w:p w14:paraId="3085F219" w14:textId="77777777" w:rsidR="0093562B" w:rsidRDefault="0093562B" w:rsidP="009D2193">
      <w:pPr>
        <w:autoSpaceDE w:val="0"/>
        <w:autoSpaceDN w:val="0"/>
        <w:adjustRightInd w:val="0"/>
        <w:spacing w:after="0" w:line="240" w:lineRule="auto"/>
        <w:jc w:val="center"/>
        <w:rPr>
          <w:rFonts w:asciiTheme="majorHAnsi" w:hAnsiTheme="majorHAnsi" w:cs="TimesNewRomanPSMT"/>
          <w:sz w:val="24"/>
          <w:szCs w:val="24"/>
        </w:rPr>
      </w:pPr>
    </w:p>
    <w:p w14:paraId="61291E17" w14:textId="77777777" w:rsidR="0093562B" w:rsidRDefault="0093562B" w:rsidP="009D2193">
      <w:pPr>
        <w:autoSpaceDE w:val="0"/>
        <w:autoSpaceDN w:val="0"/>
        <w:adjustRightInd w:val="0"/>
        <w:spacing w:after="0" w:line="240" w:lineRule="auto"/>
        <w:jc w:val="center"/>
        <w:rPr>
          <w:rFonts w:asciiTheme="majorHAnsi" w:hAnsiTheme="majorHAnsi" w:cs="TimesNewRomanPSMT"/>
          <w:sz w:val="24"/>
          <w:szCs w:val="24"/>
        </w:rPr>
      </w:pPr>
    </w:p>
    <w:p w14:paraId="3BD48A67" w14:textId="248DD444" w:rsidR="00D40E1D" w:rsidRPr="009D2193" w:rsidRDefault="00D40E1D" w:rsidP="009D2193">
      <w:pPr>
        <w:autoSpaceDE w:val="0"/>
        <w:autoSpaceDN w:val="0"/>
        <w:adjustRightInd w:val="0"/>
        <w:spacing w:after="0" w:line="240" w:lineRule="auto"/>
        <w:jc w:val="center"/>
        <w:rPr>
          <w:rFonts w:asciiTheme="majorHAnsi" w:hAnsiTheme="majorHAnsi" w:cs="TimesNewRomanPSMT"/>
          <w:sz w:val="24"/>
          <w:szCs w:val="24"/>
        </w:rPr>
      </w:pPr>
      <w:r w:rsidRPr="009D2193">
        <w:rPr>
          <w:rFonts w:asciiTheme="majorHAnsi" w:hAnsiTheme="majorHAnsi" w:cs="TimesNewRomanPSMT"/>
          <w:sz w:val="24"/>
          <w:szCs w:val="24"/>
        </w:rPr>
        <w:t xml:space="preserve">Reporting Period January 1, </w:t>
      </w:r>
      <w:proofErr w:type="gramStart"/>
      <w:r w:rsidRPr="009D2193">
        <w:rPr>
          <w:rFonts w:asciiTheme="majorHAnsi" w:hAnsiTheme="majorHAnsi" w:cs="TimesNewRomanPSMT"/>
          <w:sz w:val="24"/>
          <w:szCs w:val="24"/>
        </w:rPr>
        <w:t>20</w:t>
      </w:r>
      <w:r w:rsidR="004A2948" w:rsidRPr="009D2193">
        <w:rPr>
          <w:rFonts w:asciiTheme="majorHAnsi" w:hAnsiTheme="majorHAnsi" w:cs="TimesNewRomanPSMT"/>
          <w:sz w:val="24"/>
          <w:szCs w:val="24"/>
        </w:rPr>
        <w:t>2</w:t>
      </w:r>
      <w:r w:rsidR="00637BDD">
        <w:rPr>
          <w:rFonts w:asciiTheme="majorHAnsi" w:hAnsiTheme="majorHAnsi" w:cs="TimesNewRomanPSMT"/>
          <w:sz w:val="24"/>
          <w:szCs w:val="24"/>
        </w:rPr>
        <w:t>4</w:t>
      </w:r>
      <w:proofErr w:type="gramEnd"/>
      <w:r w:rsidRPr="009D2193">
        <w:rPr>
          <w:rFonts w:asciiTheme="majorHAnsi" w:hAnsiTheme="majorHAnsi" w:cs="TimesNewRomanPSMT"/>
          <w:sz w:val="24"/>
          <w:szCs w:val="24"/>
        </w:rPr>
        <w:t xml:space="preserve"> to December 31, 20</w:t>
      </w:r>
      <w:r w:rsidR="004A2948" w:rsidRPr="009D2193">
        <w:rPr>
          <w:rFonts w:asciiTheme="majorHAnsi" w:hAnsiTheme="majorHAnsi" w:cs="TimesNewRomanPSMT"/>
          <w:sz w:val="24"/>
          <w:szCs w:val="24"/>
        </w:rPr>
        <w:t>2</w:t>
      </w:r>
      <w:r w:rsidR="00637BDD">
        <w:rPr>
          <w:rFonts w:asciiTheme="majorHAnsi" w:hAnsiTheme="majorHAnsi" w:cs="TimesNewRomanPSMT"/>
          <w:sz w:val="24"/>
          <w:szCs w:val="24"/>
        </w:rPr>
        <w:t>4</w:t>
      </w:r>
    </w:p>
    <w:p w14:paraId="63CE60FD"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7F6BC65D"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64A5D2AC"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488FF81C"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562E2C07"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445BEAED"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15504C88"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4494CD5B"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2050FEAE" w14:textId="1728B28F" w:rsidR="001B4BF7" w:rsidRPr="009D2193" w:rsidRDefault="00990E27" w:rsidP="009D2193">
      <w:pPr>
        <w:autoSpaceDE w:val="0"/>
        <w:autoSpaceDN w:val="0"/>
        <w:adjustRightInd w:val="0"/>
        <w:spacing w:after="0" w:line="240" w:lineRule="auto"/>
        <w:jc w:val="center"/>
        <w:rPr>
          <w:rFonts w:asciiTheme="majorHAnsi" w:hAnsiTheme="majorHAnsi" w:cs="TimesNewRomanPSMT"/>
          <w:sz w:val="24"/>
          <w:szCs w:val="24"/>
        </w:rPr>
      </w:pPr>
      <w:r w:rsidRPr="009D2193">
        <w:rPr>
          <w:rFonts w:asciiTheme="majorHAnsi" w:hAnsiTheme="majorHAnsi" w:cs="TimesNewRomanPSMT"/>
          <w:sz w:val="24"/>
          <w:szCs w:val="24"/>
        </w:rPr>
        <w:t>Tennessee College of Applied Technology-</w:t>
      </w:r>
      <w:r w:rsidR="004E02FC">
        <w:rPr>
          <w:rFonts w:asciiTheme="majorHAnsi" w:hAnsiTheme="majorHAnsi" w:cs="TimesNewRomanPSMT"/>
          <w:sz w:val="24"/>
          <w:szCs w:val="24"/>
        </w:rPr>
        <w:t xml:space="preserve"> McMinnville</w:t>
      </w:r>
    </w:p>
    <w:p w14:paraId="7501B358" w14:textId="69A31D40" w:rsidR="00990E27" w:rsidRDefault="009F672E" w:rsidP="009D2193">
      <w:pPr>
        <w:autoSpaceDE w:val="0"/>
        <w:autoSpaceDN w:val="0"/>
        <w:adjustRightInd w:val="0"/>
        <w:spacing w:after="0" w:line="240" w:lineRule="auto"/>
        <w:jc w:val="center"/>
        <w:rPr>
          <w:rFonts w:asciiTheme="majorHAnsi" w:hAnsiTheme="majorHAnsi" w:cs="TimesNewRomanPSMT"/>
          <w:sz w:val="24"/>
          <w:szCs w:val="24"/>
        </w:rPr>
      </w:pPr>
      <w:r>
        <w:rPr>
          <w:rFonts w:asciiTheme="majorHAnsi" w:hAnsiTheme="majorHAnsi" w:cs="TimesNewRomanPSMT"/>
          <w:sz w:val="24"/>
          <w:szCs w:val="24"/>
        </w:rPr>
        <w:t>241 Vo-Tech Drive</w:t>
      </w:r>
    </w:p>
    <w:p w14:paraId="4B7767FD" w14:textId="0DB08F6B" w:rsidR="009F672E" w:rsidRPr="009D2193" w:rsidRDefault="009F672E" w:rsidP="009D2193">
      <w:pPr>
        <w:autoSpaceDE w:val="0"/>
        <w:autoSpaceDN w:val="0"/>
        <w:adjustRightInd w:val="0"/>
        <w:spacing w:after="0" w:line="240" w:lineRule="auto"/>
        <w:jc w:val="center"/>
        <w:rPr>
          <w:rFonts w:asciiTheme="majorHAnsi" w:hAnsiTheme="majorHAnsi" w:cs="TimesNewRomanPSMT"/>
          <w:sz w:val="24"/>
          <w:szCs w:val="24"/>
        </w:rPr>
      </w:pPr>
      <w:r>
        <w:rPr>
          <w:rFonts w:asciiTheme="majorHAnsi" w:hAnsiTheme="majorHAnsi" w:cs="TimesNewRomanPSMT"/>
          <w:sz w:val="24"/>
          <w:szCs w:val="24"/>
        </w:rPr>
        <w:t>McMinnville TN  37110</w:t>
      </w:r>
    </w:p>
    <w:p w14:paraId="5E472902"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6AFD1CB9" w14:textId="77777777" w:rsidR="001D79AB" w:rsidRPr="009D2193" w:rsidRDefault="001D79AB" w:rsidP="009D2193">
      <w:pPr>
        <w:autoSpaceDE w:val="0"/>
        <w:autoSpaceDN w:val="0"/>
        <w:adjustRightInd w:val="0"/>
        <w:spacing w:after="0" w:line="240" w:lineRule="auto"/>
        <w:rPr>
          <w:rFonts w:asciiTheme="majorHAnsi" w:hAnsiTheme="majorHAnsi" w:cs="TimesNewRomanPSMT"/>
          <w:sz w:val="24"/>
          <w:szCs w:val="24"/>
        </w:rPr>
      </w:pPr>
    </w:p>
    <w:p w14:paraId="6A8A13E6" w14:textId="77777777" w:rsidR="00AA32ED" w:rsidRDefault="00CA4C5E" w:rsidP="009D2193">
      <w:pPr>
        <w:spacing w:after="0"/>
        <w:rPr>
          <w:noProof/>
        </w:rPr>
      </w:pPr>
      <w:r w:rsidRPr="009D2193">
        <w:rPr>
          <w:rFonts w:asciiTheme="majorHAnsi" w:hAnsiTheme="majorHAnsi" w:cs="Calibri"/>
          <w:b/>
          <w:sz w:val="24"/>
          <w:szCs w:val="24"/>
          <w:u w:val="single"/>
        </w:rPr>
        <w:lastRenderedPageBreak/>
        <w:t>TABLE OF CONTENTS</w:t>
      </w:r>
      <w:r w:rsidRPr="009D2193">
        <w:rPr>
          <w:rFonts w:asciiTheme="majorHAnsi" w:hAnsiTheme="majorHAnsi" w:cs="Calibri"/>
          <w:b/>
          <w:sz w:val="24"/>
          <w:szCs w:val="24"/>
          <w:u w:val="single"/>
        </w:rPr>
        <w:fldChar w:fldCharType="begin"/>
      </w:r>
      <w:r w:rsidRPr="009D2193">
        <w:rPr>
          <w:rFonts w:asciiTheme="majorHAnsi" w:hAnsiTheme="majorHAnsi" w:cs="Calibri"/>
          <w:b/>
          <w:sz w:val="24"/>
          <w:szCs w:val="24"/>
          <w:u w:val="single"/>
        </w:rPr>
        <w:instrText xml:space="preserve"> TOC \o "1-2" \h \z \u </w:instrText>
      </w:r>
      <w:r w:rsidRPr="009D2193">
        <w:rPr>
          <w:rFonts w:asciiTheme="majorHAnsi" w:hAnsiTheme="majorHAnsi" w:cs="Calibri"/>
          <w:b/>
          <w:sz w:val="24"/>
          <w:szCs w:val="24"/>
          <w:u w:val="single"/>
        </w:rPr>
        <w:fldChar w:fldCharType="separate"/>
      </w:r>
    </w:p>
    <w:p w14:paraId="4E2A52C5" w14:textId="1C740BCB" w:rsidR="00AA32ED" w:rsidRDefault="00AA32ED">
      <w:pPr>
        <w:pStyle w:val="TOC1"/>
        <w:tabs>
          <w:tab w:val="right" w:leader="dot" w:pos="9980"/>
        </w:tabs>
        <w:rPr>
          <w:noProof/>
          <w:kern w:val="2"/>
          <w:sz w:val="24"/>
          <w:szCs w:val="24"/>
          <w14:ligatures w14:val="standardContextual"/>
        </w:rPr>
      </w:pPr>
      <w:hyperlink w:anchor="_Toc209777839" w:history="1">
        <w:r w:rsidRPr="00AA0675">
          <w:rPr>
            <w:rStyle w:val="Hyperlink"/>
            <w:rFonts w:asciiTheme="majorHAnsi" w:hAnsiTheme="majorHAnsi"/>
            <w:noProof/>
          </w:rPr>
          <w:t>Statement Concerning Law Enforcement (All Campuses)</w:t>
        </w:r>
        <w:r>
          <w:rPr>
            <w:noProof/>
            <w:webHidden/>
          </w:rPr>
          <w:tab/>
        </w:r>
        <w:r>
          <w:rPr>
            <w:noProof/>
            <w:webHidden/>
          </w:rPr>
          <w:fldChar w:fldCharType="begin"/>
        </w:r>
        <w:r>
          <w:rPr>
            <w:noProof/>
            <w:webHidden/>
          </w:rPr>
          <w:instrText xml:space="preserve"> PAGEREF _Toc209777839 \h </w:instrText>
        </w:r>
        <w:r>
          <w:rPr>
            <w:noProof/>
            <w:webHidden/>
          </w:rPr>
        </w:r>
        <w:r>
          <w:rPr>
            <w:noProof/>
            <w:webHidden/>
          </w:rPr>
          <w:fldChar w:fldCharType="separate"/>
        </w:r>
        <w:r>
          <w:rPr>
            <w:noProof/>
            <w:webHidden/>
          </w:rPr>
          <w:t>4</w:t>
        </w:r>
        <w:r>
          <w:rPr>
            <w:noProof/>
            <w:webHidden/>
          </w:rPr>
          <w:fldChar w:fldCharType="end"/>
        </w:r>
      </w:hyperlink>
    </w:p>
    <w:p w14:paraId="48B61ED7" w14:textId="1B724167" w:rsidR="00AA32ED" w:rsidRDefault="00AA32ED">
      <w:pPr>
        <w:pStyle w:val="TOC1"/>
        <w:tabs>
          <w:tab w:val="right" w:leader="dot" w:pos="9980"/>
        </w:tabs>
        <w:rPr>
          <w:noProof/>
          <w:kern w:val="2"/>
          <w:sz w:val="24"/>
          <w:szCs w:val="24"/>
          <w14:ligatures w14:val="standardContextual"/>
        </w:rPr>
      </w:pPr>
      <w:hyperlink w:anchor="_Toc209777840" w:history="1">
        <w:r w:rsidRPr="00AA0675">
          <w:rPr>
            <w:rStyle w:val="Hyperlink"/>
            <w:rFonts w:asciiTheme="majorHAnsi" w:hAnsiTheme="majorHAnsi"/>
            <w:noProof/>
          </w:rPr>
          <w:t xml:space="preserve">How to Report Criminal Offenses [34 CFR </w:t>
        </w:r>
        <w:r w:rsidRPr="00AA0675">
          <w:rPr>
            <w:rStyle w:val="Hyperlink"/>
            <w:rFonts w:asciiTheme="majorHAnsi" w:eastAsia="Times New Roman" w:hAnsiTheme="majorHAnsi" w:cs="Times New Roman"/>
            <w:noProof/>
          </w:rPr>
          <w:t>§</w:t>
        </w:r>
        <w:r w:rsidRPr="00AA0675">
          <w:rPr>
            <w:rStyle w:val="Hyperlink"/>
            <w:rFonts w:asciiTheme="majorHAnsi" w:hAnsiTheme="majorHAnsi" w:cs="Times New Roman"/>
            <w:noProof/>
          </w:rPr>
          <w:t>668.46(b)(2)]</w:t>
        </w:r>
        <w:r w:rsidRPr="00AA0675">
          <w:rPr>
            <w:rStyle w:val="Hyperlink"/>
            <w:rFonts w:asciiTheme="majorHAnsi" w:hAnsiTheme="majorHAnsi"/>
            <w:noProof/>
          </w:rPr>
          <w:t xml:space="preserve"> (All Campuses)</w:t>
        </w:r>
        <w:r>
          <w:rPr>
            <w:noProof/>
            <w:webHidden/>
          </w:rPr>
          <w:tab/>
        </w:r>
        <w:r>
          <w:rPr>
            <w:noProof/>
            <w:webHidden/>
          </w:rPr>
          <w:fldChar w:fldCharType="begin"/>
        </w:r>
        <w:r>
          <w:rPr>
            <w:noProof/>
            <w:webHidden/>
          </w:rPr>
          <w:instrText xml:space="preserve"> PAGEREF _Toc209777840 \h </w:instrText>
        </w:r>
        <w:r>
          <w:rPr>
            <w:noProof/>
            <w:webHidden/>
          </w:rPr>
        </w:r>
        <w:r>
          <w:rPr>
            <w:noProof/>
            <w:webHidden/>
          </w:rPr>
          <w:fldChar w:fldCharType="separate"/>
        </w:r>
        <w:r>
          <w:rPr>
            <w:noProof/>
            <w:webHidden/>
          </w:rPr>
          <w:t>4</w:t>
        </w:r>
        <w:r>
          <w:rPr>
            <w:noProof/>
            <w:webHidden/>
          </w:rPr>
          <w:fldChar w:fldCharType="end"/>
        </w:r>
      </w:hyperlink>
    </w:p>
    <w:p w14:paraId="0DC9FEB1" w14:textId="0A923E6C" w:rsidR="00AA32ED" w:rsidRDefault="00AA32ED">
      <w:pPr>
        <w:pStyle w:val="TOC1"/>
        <w:tabs>
          <w:tab w:val="right" w:leader="dot" w:pos="9980"/>
        </w:tabs>
        <w:rPr>
          <w:noProof/>
          <w:kern w:val="2"/>
          <w:sz w:val="24"/>
          <w:szCs w:val="24"/>
          <w14:ligatures w14:val="standardContextual"/>
        </w:rPr>
      </w:pPr>
      <w:hyperlink w:anchor="_Toc209777841" w:history="1">
        <w:r w:rsidRPr="00AA0675">
          <w:rPr>
            <w:rStyle w:val="Hyperlink"/>
            <w:noProof/>
          </w:rPr>
          <w:t xml:space="preserve">Emergency Notifications and Timely Warning Notices [34 CFR </w:t>
        </w:r>
        <w:r w:rsidRPr="00AA0675">
          <w:rPr>
            <w:rStyle w:val="Hyperlink"/>
            <w:rFonts w:eastAsia="Times New Roman" w:cs="Times New Roman"/>
            <w:noProof/>
          </w:rPr>
          <w:t>§</w:t>
        </w:r>
        <w:r w:rsidRPr="00AA0675">
          <w:rPr>
            <w:rStyle w:val="Hyperlink"/>
            <w:rFonts w:cs="Times New Roman"/>
            <w:noProof/>
          </w:rPr>
          <w:t>668.46(b)(2)(i)]</w:t>
        </w:r>
        <w:r w:rsidRPr="00AA0675">
          <w:rPr>
            <w:rStyle w:val="Hyperlink"/>
            <w:noProof/>
          </w:rPr>
          <w:t xml:space="preserve"> (All Campuses)</w:t>
        </w:r>
        <w:r>
          <w:rPr>
            <w:noProof/>
            <w:webHidden/>
          </w:rPr>
          <w:tab/>
        </w:r>
        <w:r>
          <w:rPr>
            <w:noProof/>
            <w:webHidden/>
          </w:rPr>
          <w:fldChar w:fldCharType="begin"/>
        </w:r>
        <w:r>
          <w:rPr>
            <w:noProof/>
            <w:webHidden/>
          </w:rPr>
          <w:instrText xml:space="preserve"> PAGEREF _Toc209777841 \h </w:instrText>
        </w:r>
        <w:r>
          <w:rPr>
            <w:noProof/>
            <w:webHidden/>
          </w:rPr>
        </w:r>
        <w:r>
          <w:rPr>
            <w:noProof/>
            <w:webHidden/>
          </w:rPr>
          <w:fldChar w:fldCharType="separate"/>
        </w:r>
        <w:r>
          <w:rPr>
            <w:noProof/>
            <w:webHidden/>
          </w:rPr>
          <w:t>5</w:t>
        </w:r>
        <w:r>
          <w:rPr>
            <w:noProof/>
            <w:webHidden/>
          </w:rPr>
          <w:fldChar w:fldCharType="end"/>
        </w:r>
      </w:hyperlink>
    </w:p>
    <w:p w14:paraId="193C84F3" w14:textId="461570EB" w:rsidR="00AA32ED" w:rsidRDefault="00AA32ED">
      <w:pPr>
        <w:pStyle w:val="TOC1"/>
        <w:tabs>
          <w:tab w:val="right" w:leader="dot" w:pos="9980"/>
        </w:tabs>
        <w:rPr>
          <w:noProof/>
          <w:kern w:val="2"/>
          <w:sz w:val="24"/>
          <w:szCs w:val="24"/>
          <w14:ligatures w14:val="standardContextual"/>
        </w:rPr>
      </w:pPr>
      <w:hyperlink w:anchor="_Toc209777842" w:history="1">
        <w:r w:rsidRPr="00AA0675">
          <w:rPr>
            <w:rStyle w:val="Hyperlink"/>
            <w:rFonts w:asciiTheme="majorHAnsi" w:hAnsiTheme="majorHAnsi"/>
            <w:noProof/>
          </w:rPr>
          <w:t>Emergency Response and Evacuation Procedures [34 CFR §668.46(b)(13)]</w:t>
        </w:r>
        <w:r>
          <w:rPr>
            <w:noProof/>
            <w:webHidden/>
          </w:rPr>
          <w:tab/>
        </w:r>
        <w:r>
          <w:rPr>
            <w:noProof/>
            <w:webHidden/>
          </w:rPr>
          <w:fldChar w:fldCharType="begin"/>
        </w:r>
        <w:r>
          <w:rPr>
            <w:noProof/>
            <w:webHidden/>
          </w:rPr>
          <w:instrText xml:space="preserve"> PAGEREF _Toc209777842 \h </w:instrText>
        </w:r>
        <w:r>
          <w:rPr>
            <w:noProof/>
            <w:webHidden/>
          </w:rPr>
        </w:r>
        <w:r>
          <w:rPr>
            <w:noProof/>
            <w:webHidden/>
          </w:rPr>
          <w:fldChar w:fldCharType="separate"/>
        </w:r>
        <w:r>
          <w:rPr>
            <w:noProof/>
            <w:webHidden/>
          </w:rPr>
          <w:t>7</w:t>
        </w:r>
        <w:r>
          <w:rPr>
            <w:noProof/>
            <w:webHidden/>
          </w:rPr>
          <w:fldChar w:fldCharType="end"/>
        </w:r>
      </w:hyperlink>
    </w:p>
    <w:p w14:paraId="41C51E0B" w14:textId="067C7E7A" w:rsidR="00AA32ED" w:rsidRDefault="00AA32ED">
      <w:pPr>
        <w:pStyle w:val="TOC1"/>
        <w:tabs>
          <w:tab w:val="right" w:leader="dot" w:pos="9980"/>
        </w:tabs>
        <w:rPr>
          <w:noProof/>
          <w:kern w:val="2"/>
          <w:sz w:val="24"/>
          <w:szCs w:val="24"/>
          <w14:ligatures w14:val="standardContextual"/>
        </w:rPr>
      </w:pPr>
      <w:hyperlink w:anchor="_Toc209777843" w:history="1">
        <w:r w:rsidRPr="00AA0675">
          <w:rPr>
            <w:rStyle w:val="Hyperlink"/>
            <w:rFonts w:asciiTheme="majorHAnsi" w:hAnsiTheme="majorHAnsi"/>
            <w:noProof/>
          </w:rPr>
          <w:t xml:space="preserve">Preparation of Disclosure of Crime Statistics [34 CFR </w:t>
        </w:r>
        <w:r w:rsidRPr="00AA0675">
          <w:rPr>
            <w:rStyle w:val="Hyperlink"/>
            <w:rFonts w:asciiTheme="majorHAnsi" w:eastAsia="Times New Roman" w:hAnsiTheme="majorHAnsi" w:cs="Times New Roman"/>
            <w:noProof/>
          </w:rPr>
          <w:t>§</w:t>
        </w:r>
        <w:r w:rsidRPr="00AA0675">
          <w:rPr>
            <w:rStyle w:val="Hyperlink"/>
            <w:rFonts w:asciiTheme="majorHAnsi" w:hAnsiTheme="majorHAnsi" w:cs="Times New Roman"/>
            <w:noProof/>
          </w:rPr>
          <w:t>668.46(b)(1) and (b)(2)(ii)]</w:t>
        </w:r>
        <w:r w:rsidRPr="00AA0675">
          <w:rPr>
            <w:rStyle w:val="Hyperlink"/>
            <w:rFonts w:asciiTheme="majorHAnsi" w:hAnsiTheme="majorHAnsi"/>
            <w:noProof/>
          </w:rPr>
          <w:t xml:space="preserve"> (All Campuses)</w:t>
        </w:r>
        <w:r>
          <w:rPr>
            <w:noProof/>
            <w:webHidden/>
          </w:rPr>
          <w:tab/>
        </w:r>
        <w:r>
          <w:rPr>
            <w:noProof/>
            <w:webHidden/>
          </w:rPr>
          <w:fldChar w:fldCharType="begin"/>
        </w:r>
        <w:r>
          <w:rPr>
            <w:noProof/>
            <w:webHidden/>
          </w:rPr>
          <w:instrText xml:space="preserve"> PAGEREF _Toc209777843 \h </w:instrText>
        </w:r>
        <w:r>
          <w:rPr>
            <w:noProof/>
            <w:webHidden/>
          </w:rPr>
        </w:r>
        <w:r>
          <w:rPr>
            <w:noProof/>
            <w:webHidden/>
          </w:rPr>
          <w:fldChar w:fldCharType="separate"/>
        </w:r>
        <w:r>
          <w:rPr>
            <w:noProof/>
            <w:webHidden/>
          </w:rPr>
          <w:t>7</w:t>
        </w:r>
        <w:r>
          <w:rPr>
            <w:noProof/>
            <w:webHidden/>
          </w:rPr>
          <w:fldChar w:fldCharType="end"/>
        </w:r>
      </w:hyperlink>
    </w:p>
    <w:p w14:paraId="421E5593" w14:textId="11E39BBE" w:rsidR="00AA32ED" w:rsidRDefault="00AA32ED">
      <w:pPr>
        <w:pStyle w:val="TOC1"/>
        <w:tabs>
          <w:tab w:val="right" w:leader="dot" w:pos="9980"/>
        </w:tabs>
        <w:rPr>
          <w:noProof/>
          <w:kern w:val="2"/>
          <w:sz w:val="24"/>
          <w:szCs w:val="24"/>
          <w14:ligatures w14:val="standardContextual"/>
        </w:rPr>
      </w:pPr>
      <w:hyperlink w:anchor="_Toc209777844" w:history="1">
        <w:r w:rsidRPr="00AA0675">
          <w:rPr>
            <w:rStyle w:val="Hyperlink"/>
            <w:rFonts w:asciiTheme="majorHAnsi" w:hAnsiTheme="majorHAnsi"/>
            <w:noProof/>
          </w:rPr>
          <w:t xml:space="preserve">Voluntary Confidential Reporting of Crimes [34 CFR </w:t>
        </w:r>
        <w:r w:rsidRPr="00AA0675">
          <w:rPr>
            <w:rStyle w:val="Hyperlink"/>
            <w:rFonts w:asciiTheme="majorHAnsi" w:eastAsia="Times New Roman" w:hAnsiTheme="majorHAnsi" w:cs="Times New Roman"/>
            <w:noProof/>
          </w:rPr>
          <w:t>§</w:t>
        </w:r>
        <w:r w:rsidRPr="00AA0675">
          <w:rPr>
            <w:rStyle w:val="Hyperlink"/>
            <w:rFonts w:asciiTheme="majorHAnsi" w:hAnsiTheme="majorHAnsi" w:cs="Times New Roman"/>
            <w:noProof/>
          </w:rPr>
          <w:t>668.46(b)(2)(iv)]</w:t>
        </w:r>
        <w:r w:rsidRPr="00AA0675">
          <w:rPr>
            <w:rStyle w:val="Hyperlink"/>
            <w:rFonts w:asciiTheme="majorHAnsi" w:hAnsiTheme="majorHAnsi"/>
            <w:noProof/>
          </w:rPr>
          <w:t xml:space="preserve"> (All Campuses)</w:t>
        </w:r>
        <w:r>
          <w:rPr>
            <w:noProof/>
            <w:webHidden/>
          </w:rPr>
          <w:tab/>
        </w:r>
        <w:r>
          <w:rPr>
            <w:noProof/>
            <w:webHidden/>
          </w:rPr>
          <w:fldChar w:fldCharType="begin"/>
        </w:r>
        <w:r>
          <w:rPr>
            <w:noProof/>
            <w:webHidden/>
          </w:rPr>
          <w:instrText xml:space="preserve"> PAGEREF _Toc209777844 \h </w:instrText>
        </w:r>
        <w:r>
          <w:rPr>
            <w:noProof/>
            <w:webHidden/>
          </w:rPr>
        </w:r>
        <w:r>
          <w:rPr>
            <w:noProof/>
            <w:webHidden/>
          </w:rPr>
          <w:fldChar w:fldCharType="separate"/>
        </w:r>
        <w:r>
          <w:rPr>
            <w:noProof/>
            <w:webHidden/>
          </w:rPr>
          <w:t>8</w:t>
        </w:r>
        <w:r>
          <w:rPr>
            <w:noProof/>
            <w:webHidden/>
          </w:rPr>
          <w:fldChar w:fldCharType="end"/>
        </w:r>
      </w:hyperlink>
    </w:p>
    <w:p w14:paraId="20C5D07B" w14:textId="4E9B7C5D" w:rsidR="00AA32ED" w:rsidRDefault="00AA32ED">
      <w:pPr>
        <w:pStyle w:val="TOC1"/>
        <w:tabs>
          <w:tab w:val="right" w:leader="dot" w:pos="9980"/>
        </w:tabs>
        <w:rPr>
          <w:noProof/>
          <w:kern w:val="2"/>
          <w:sz w:val="24"/>
          <w:szCs w:val="24"/>
          <w14:ligatures w14:val="standardContextual"/>
        </w:rPr>
      </w:pPr>
      <w:hyperlink w:anchor="_Toc209777845" w:history="1">
        <w:r w:rsidRPr="00AA0675">
          <w:rPr>
            <w:rStyle w:val="Hyperlink"/>
            <w:rFonts w:asciiTheme="majorHAnsi" w:hAnsiTheme="majorHAnsi"/>
            <w:noProof/>
          </w:rPr>
          <w:t xml:space="preserve">Security and Access [34 CFR </w:t>
        </w:r>
        <w:r w:rsidRPr="00AA0675">
          <w:rPr>
            <w:rStyle w:val="Hyperlink"/>
            <w:rFonts w:asciiTheme="majorHAnsi" w:eastAsia="Times New Roman" w:hAnsiTheme="majorHAnsi" w:cs="Times New Roman"/>
            <w:noProof/>
          </w:rPr>
          <w:t>§</w:t>
        </w:r>
        <w:r w:rsidRPr="00AA0675">
          <w:rPr>
            <w:rStyle w:val="Hyperlink"/>
            <w:rFonts w:asciiTheme="majorHAnsi" w:hAnsiTheme="majorHAnsi" w:cs="Times New Roman"/>
            <w:noProof/>
          </w:rPr>
          <w:t>668.46(b)(3)]</w:t>
        </w:r>
        <w:r w:rsidRPr="00AA0675">
          <w:rPr>
            <w:rStyle w:val="Hyperlink"/>
            <w:rFonts w:asciiTheme="majorHAnsi" w:hAnsiTheme="majorHAnsi"/>
            <w:noProof/>
          </w:rPr>
          <w:t xml:space="preserve"> (All Campuses)</w:t>
        </w:r>
        <w:r>
          <w:rPr>
            <w:noProof/>
            <w:webHidden/>
          </w:rPr>
          <w:tab/>
        </w:r>
        <w:r>
          <w:rPr>
            <w:noProof/>
            <w:webHidden/>
          </w:rPr>
          <w:fldChar w:fldCharType="begin"/>
        </w:r>
        <w:r>
          <w:rPr>
            <w:noProof/>
            <w:webHidden/>
          </w:rPr>
          <w:instrText xml:space="preserve"> PAGEREF _Toc209777845 \h </w:instrText>
        </w:r>
        <w:r>
          <w:rPr>
            <w:noProof/>
            <w:webHidden/>
          </w:rPr>
        </w:r>
        <w:r>
          <w:rPr>
            <w:noProof/>
            <w:webHidden/>
          </w:rPr>
          <w:fldChar w:fldCharType="separate"/>
        </w:r>
        <w:r>
          <w:rPr>
            <w:noProof/>
            <w:webHidden/>
          </w:rPr>
          <w:t>8</w:t>
        </w:r>
        <w:r>
          <w:rPr>
            <w:noProof/>
            <w:webHidden/>
          </w:rPr>
          <w:fldChar w:fldCharType="end"/>
        </w:r>
      </w:hyperlink>
    </w:p>
    <w:p w14:paraId="5FDBBD9F" w14:textId="7405B06A" w:rsidR="00AA32ED" w:rsidRDefault="00AA32ED">
      <w:pPr>
        <w:pStyle w:val="TOC1"/>
        <w:tabs>
          <w:tab w:val="right" w:leader="dot" w:pos="9980"/>
        </w:tabs>
        <w:rPr>
          <w:noProof/>
          <w:kern w:val="2"/>
          <w:sz w:val="24"/>
          <w:szCs w:val="24"/>
          <w14:ligatures w14:val="standardContextual"/>
        </w:rPr>
      </w:pPr>
      <w:hyperlink w:anchor="_Toc209777846" w:history="1">
        <w:r w:rsidRPr="00AA0675">
          <w:rPr>
            <w:rStyle w:val="Hyperlink"/>
            <w:rFonts w:asciiTheme="majorHAnsi" w:hAnsiTheme="majorHAnsi"/>
            <w:noProof/>
          </w:rPr>
          <w:t xml:space="preserve">Memorandum of Understanding/Mutual Aid Agreement with Local Law Enforcement [34 CFR </w:t>
        </w:r>
        <w:r w:rsidRPr="00AA0675">
          <w:rPr>
            <w:rStyle w:val="Hyperlink"/>
            <w:rFonts w:asciiTheme="majorHAnsi" w:eastAsia="Times New Roman" w:hAnsiTheme="majorHAnsi" w:cs="Times New Roman"/>
            <w:noProof/>
          </w:rPr>
          <w:t>§</w:t>
        </w:r>
        <w:r w:rsidRPr="00AA0675">
          <w:rPr>
            <w:rStyle w:val="Hyperlink"/>
            <w:rFonts w:asciiTheme="majorHAnsi" w:hAnsiTheme="majorHAnsi" w:cs="Times New Roman"/>
            <w:noProof/>
          </w:rPr>
          <w:t>668.46(b)(4)(i and ii)]</w:t>
        </w:r>
        <w:r w:rsidRPr="00AA0675">
          <w:rPr>
            <w:rStyle w:val="Hyperlink"/>
            <w:rFonts w:asciiTheme="majorHAnsi" w:hAnsiTheme="majorHAnsi"/>
            <w:noProof/>
          </w:rPr>
          <w:t xml:space="preserve"> (All Campuses)</w:t>
        </w:r>
        <w:r>
          <w:rPr>
            <w:noProof/>
            <w:webHidden/>
          </w:rPr>
          <w:tab/>
        </w:r>
        <w:r>
          <w:rPr>
            <w:noProof/>
            <w:webHidden/>
          </w:rPr>
          <w:fldChar w:fldCharType="begin"/>
        </w:r>
        <w:r>
          <w:rPr>
            <w:noProof/>
            <w:webHidden/>
          </w:rPr>
          <w:instrText xml:space="preserve"> PAGEREF _Toc209777846 \h </w:instrText>
        </w:r>
        <w:r>
          <w:rPr>
            <w:noProof/>
            <w:webHidden/>
          </w:rPr>
        </w:r>
        <w:r>
          <w:rPr>
            <w:noProof/>
            <w:webHidden/>
          </w:rPr>
          <w:fldChar w:fldCharType="separate"/>
        </w:r>
        <w:r>
          <w:rPr>
            <w:noProof/>
            <w:webHidden/>
          </w:rPr>
          <w:t>8</w:t>
        </w:r>
        <w:r>
          <w:rPr>
            <w:noProof/>
            <w:webHidden/>
          </w:rPr>
          <w:fldChar w:fldCharType="end"/>
        </w:r>
      </w:hyperlink>
    </w:p>
    <w:p w14:paraId="0C066CC8" w14:textId="5993A21F" w:rsidR="00AA32ED" w:rsidRDefault="00AA32ED">
      <w:pPr>
        <w:pStyle w:val="TOC1"/>
        <w:tabs>
          <w:tab w:val="right" w:leader="dot" w:pos="9980"/>
        </w:tabs>
        <w:rPr>
          <w:noProof/>
          <w:kern w:val="2"/>
          <w:sz w:val="24"/>
          <w:szCs w:val="24"/>
          <w14:ligatures w14:val="standardContextual"/>
        </w:rPr>
      </w:pPr>
      <w:hyperlink w:anchor="_Toc209777847" w:history="1">
        <w:r w:rsidRPr="00AA0675">
          <w:rPr>
            <w:rStyle w:val="Hyperlink"/>
            <w:noProof/>
          </w:rPr>
          <w:t>Security Awareness Programs for Students and Employees [34 CFR §668.46(b)(5) and (6)]</w:t>
        </w:r>
        <w:r w:rsidRPr="00AA0675">
          <w:rPr>
            <w:rStyle w:val="Hyperlink"/>
            <w:rFonts w:asciiTheme="majorHAnsi" w:hAnsiTheme="majorHAnsi"/>
            <w:noProof/>
          </w:rPr>
          <w:t xml:space="preserve"> (All </w:t>
        </w:r>
        <w:r w:rsidRPr="00AA0675">
          <w:rPr>
            <w:rStyle w:val="Hyperlink"/>
            <w:noProof/>
          </w:rPr>
          <w:t>Campuses)</w:t>
        </w:r>
        <w:r>
          <w:rPr>
            <w:noProof/>
            <w:webHidden/>
          </w:rPr>
          <w:tab/>
        </w:r>
        <w:r>
          <w:rPr>
            <w:noProof/>
            <w:webHidden/>
          </w:rPr>
          <w:fldChar w:fldCharType="begin"/>
        </w:r>
        <w:r>
          <w:rPr>
            <w:noProof/>
            <w:webHidden/>
          </w:rPr>
          <w:instrText xml:space="preserve"> PAGEREF _Toc209777847 \h </w:instrText>
        </w:r>
        <w:r>
          <w:rPr>
            <w:noProof/>
            <w:webHidden/>
          </w:rPr>
        </w:r>
        <w:r>
          <w:rPr>
            <w:noProof/>
            <w:webHidden/>
          </w:rPr>
          <w:fldChar w:fldCharType="separate"/>
        </w:r>
        <w:r>
          <w:rPr>
            <w:noProof/>
            <w:webHidden/>
          </w:rPr>
          <w:t>9</w:t>
        </w:r>
        <w:r>
          <w:rPr>
            <w:noProof/>
            <w:webHidden/>
          </w:rPr>
          <w:fldChar w:fldCharType="end"/>
        </w:r>
      </w:hyperlink>
    </w:p>
    <w:p w14:paraId="6D87FD56" w14:textId="3D0052A4" w:rsidR="00AA32ED" w:rsidRDefault="00AA32ED">
      <w:pPr>
        <w:pStyle w:val="TOC1"/>
        <w:tabs>
          <w:tab w:val="right" w:leader="dot" w:pos="9980"/>
        </w:tabs>
        <w:rPr>
          <w:noProof/>
          <w:kern w:val="2"/>
          <w:sz w:val="24"/>
          <w:szCs w:val="24"/>
          <w14:ligatures w14:val="standardContextual"/>
        </w:rPr>
      </w:pPr>
      <w:hyperlink w:anchor="_Toc209777848" w:history="1">
        <w:r w:rsidRPr="00AA0675">
          <w:rPr>
            <w:rStyle w:val="Hyperlink"/>
            <w:rFonts w:asciiTheme="majorHAnsi" w:hAnsiTheme="majorHAnsi"/>
            <w:noProof/>
          </w:rPr>
          <w:t xml:space="preserve">Monitoring Off-campus Student Organizations [34 CFR </w:t>
        </w:r>
        <w:r w:rsidRPr="00AA0675">
          <w:rPr>
            <w:rStyle w:val="Hyperlink"/>
            <w:rFonts w:asciiTheme="majorHAnsi" w:eastAsia="Times New Roman" w:hAnsiTheme="majorHAnsi" w:cs="Times New Roman"/>
            <w:noProof/>
          </w:rPr>
          <w:t>§</w:t>
        </w:r>
        <w:r w:rsidRPr="00AA0675">
          <w:rPr>
            <w:rStyle w:val="Hyperlink"/>
            <w:rFonts w:asciiTheme="majorHAnsi" w:hAnsiTheme="majorHAnsi" w:cs="Times New Roman"/>
            <w:noProof/>
          </w:rPr>
          <w:t>668.46(b)(7)]</w:t>
        </w:r>
        <w:r w:rsidRPr="00AA0675">
          <w:rPr>
            <w:rStyle w:val="Hyperlink"/>
            <w:rFonts w:asciiTheme="majorHAnsi" w:hAnsiTheme="majorHAnsi"/>
            <w:noProof/>
          </w:rPr>
          <w:t xml:space="preserve"> (All Campuses)</w:t>
        </w:r>
        <w:r>
          <w:rPr>
            <w:noProof/>
            <w:webHidden/>
          </w:rPr>
          <w:tab/>
        </w:r>
        <w:r>
          <w:rPr>
            <w:noProof/>
            <w:webHidden/>
          </w:rPr>
          <w:fldChar w:fldCharType="begin"/>
        </w:r>
        <w:r>
          <w:rPr>
            <w:noProof/>
            <w:webHidden/>
          </w:rPr>
          <w:instrText xml:space="preserve"> PAGEREF _Toc209777848 \h </w:instrText>
        </w:r>
        <w:r>
          <w:rPr>
            <w:noProof/>
            <w:webHidden/>
          </w:rPr>
        </w:r>
        <w:r>
          <w:rPr>
            <w:noProof/>
            <w:webHidden/>
          </w:rPr>
          <w:fldChar w:fldCharType="separate"/>
        </w:r>
        <w:r>
          <w:rPr>
            <w:noProof/>
            <w:webHidden/>
          </w:rPr>
          <w:t>9</w:t>
        </w:r>
        <w:r>
          <w:rPr>
            <w:noProof/>
            <w:webHidden/>
          </w:rPr>
          <w:fldChar w:fldCharType="end"/>
        </w:r>
      </w:hyperlink>
    </w:p>
    <w:p w14:paraId="150EAD6D" w14:textId="54AE010D" w:rsidR="00AA32ED" w:rsidRDefault="00AA32ED">
      <w:pPr>
        <w:pStyle w:val="TOC1"/>
        <w:tabs>
          <w:tab w:val="right" w:leader="dot" w:pos="9980"/>
        </w:tabs>
        <w:rPr>
          <w:noProof/>
          <w:kern w:val="2"/>
          <w:sz w:val="24"/>
          <w:szCs w:val="24"/>
          <w14:ligatures w14:val="standardContextual"/>
        </w:rPr>
      </w:pPr>
      <w:hyperlink w:anchor="_Toc209777849" w:history="1">
        <w:r w:rsidRPr="00AA0675">
          <w:rPr>
            <w:rStyle w:val="Hyperlink"/>
            <w:noProof/>
          </w:rPr>
          <w:t>Policy Statement Addressing Substance Abuse Education [34 CFR §668.46(b)(10)]</w:t>
        </w:r>
        <w:r>
          <w:rPr>
            <w:noProof/>
            <w:webHidden/>
          </w:rPr>
          <w:tab/>
        </w:r>
        <w:r>
          <w:rPr>
            <w:noProof/>
            <w:webHidden/>
          </w:rPr>
          <w:fldChar w:fldCharType="begin"/>
        </w:r>
        <w:r>
          <w:rPr>
            <w:noProof/>
            <w:webHidden/>
          </w:rPr>
          <w:instrText xml:space="preserve"> PAGEREF _Toc209777849 \h </w:instrText>
        </w:r>
        <w:r>
          <w:rPr>
            <w:noProof/>
            <w:webHidden/>
          </w:rPr>
        </w:r>
        <w:r>
          <w:rPr>
            <w:noProof/>
            <w:webHidden/>
          </w:rPr>
          <w:fldChar w:fldCharType="separate"/>
        </w:r>
        <w:r>
          <w:rPr>
            <w:noProof/>
            <w:webHidden/>
          </w:rPr>
          <w:t>10</w:t>
        </w:r>
        <w:r>
          <w:rPr>
            <w:noProof/>
            <w:webHidden/>
          </w:rPr>
          <w:fldChar w:fldCharType="end"/>
        </w:r>
      </w:hyperlink>
    </w:p>
    <w:p w14:paraId="6F1FF8B3" w14:textId="574E06A5" w:rsidR="00AA32ED" w:rsidRDefault="00AA32ED">
      <w:pPr>
        <w:pStyle w:val="TOC1"/>
        <w:tabs>
          <w:tab w:val="right" w:leader="dot" w:pos="9980"/>
        </w:tabs>
        <w:rPr>
          <w:noProof/>
          <w:kern w:val="2"/>
          <w:sz w:val="24"/>
          <w:szCs w:val="24"/>
          <w14:ligatures w14:val="standardContextual"/>
        </w:rPr>
      </w:pPr>
      <w:hyperlink w:anchor="_Toc209777850" w:history="1">
        <w:r w:rsidRPr="00AA0675">
          <w:rPr>
            <w:rStyle w:val="Hyperlink"/>
            <w:rFonts w:asciiTheme="majorHAnsi" w:hAnsiTheme="majorHAnsi"/>
            <w:noProof/>
          </w:rPr>
          <w:t>Sexual Misconduct [34 CFR §668.46(b)(11)] (All Campuses)</w:t>
        </w:r>
        <w:r>
          <w:rPr>
            <w:noProof/>
            <w:webHidden/>
          </w:rPr>
          <w:tab/>
        </w:r>
        <w:r>
          <w:rPr>
            <w:noProof/>
            <w:webHidden/>
          </w:rPr>
          <w:fldChar w:fldCharType="begin"/>
        </w:r>
        <w:r>
          <w:rPr>
            <w:noProof/>
            <w:webHidden/>
          </w:rPr>
          <w:instrText xml:space="preserve"> PAGEREF _Toc209777850 \h </w:instrText>
        </w:r>
        <w:r>
          <w:rPr>
            <w:noProof/>
            <w:webHidden/>
          </w:rPr>
        </w:r>
        <w:r>
          <w:rPr>
            <w:noProof/>
            <w:webHidden/>
          </w:rPr>
          <w:fldChar w:fldCharType="separate"/>
        </w:r>
        <w:r>
          <w:rPr>
            <w:noProof/>
            <w:webHidden/>
          </w:rPr>
          <w:t>11</w:t>
        </w:r>
        <w:r>
          <w:rPr>
            <w:noProof/>
            <w:webHidden/>
          </w:rPr>
          <w:fldChar w:fldCharType="end"/>
        </w:r>
      </w:hyperlink>
    </w:p>
    <w:p w14:paraId="3894DD85" w14:textId="2B319464" w:rsidR="00AA32ED" w:rsidRDefault="00AA32ED">
      <w:pPr>
        <w:pStyle w:val="TOC2"/>
        <w:tabs>
          <w:tab w:val="right" w:leader="dot" w:pos="9980"/>
        </w:tabs>
        <w:rPr>
          <w:noProof/>
          <w:kern w:val="2"/>
          <w:sz w:val="24"/>
          <w:szCs w:val="24"/>
          <w14:ligatures w14:val="standardContextual"/>
        </w:rPr>
      </w:pPr>
      <w:hyperlink w:anchor="_Toc209777851" w:history="1">
        <w:r w:rsidRPr="00AA0675">
          <w:rPr>
            <w:rStyle w:val="Hyperlink"/>
            <w:rFonts w:asciiTheme="majorHAnsi" w:hAnsiTheme="majorHAnsi"/>
            <w:noProof/>
          </w:rPr>
          <w:t>Sexual Misconduct Educational Programs And Campaigns [34 CFR §668.46(b)(11)(i)]</w:t>
        </w:r>
        <w:r>
          <w:rPr>
            <w:noProof/>
            <w:webHidden/>
          </w:rPr>
          <w:tab/>
        </w:r>
        <w:r>
          <w:rPr>
            <w:noProof/>
            <w:webHidden/>
          </w:rPr>
          <w:fldChar w:fldCharType="begin"/>
        </w:r>
        <w:r>
          <w:rPr>
            <w:noProof/>
            <w:webHidden/>
          </w:rPr>
          <w:instrText xml:space="preserve"> PAGEREF _Toc209777851 \h </w:instrText>
        </w:r>
        <w:r>
          <w:rPr>
            <w:noProof/>
            <w:webHidden/>
          </w:rPr>
        </w:r>
        <w:r>
          <w:rPr>
            <w:noProof/>
            <w:webHidden/>
          </w:rPr>
          <w:fldChar w:fldCharType="separate"/>
        </w:r>
        <w:r>
          <w:rPr>
            <w:noProof/>
            <w:webHidden/>
          </w:rPr>
          <w:t>11</w:t>
        </w:r>
        <w:r>
          <w:rPr>
            <w:noProof/>
            <w:webHidden/>
          </w:rPr>
          <w:fldChar w:fldCharType="end"/>
        </w:r>
      </w:hyperlink>
    </w:p>
    <w:p w14:paraId="4202FFC6" w14:textId="0536A008" w:rsidR="00AA32ED" w:rsidRDefault="00AA32ED">
      <w:pPr>
        <w:pStyle w:val="TOC1"/>
        <w:tabs>
          <w:tab w:val="right" w:leader="dot" w:pos="9980"/>
        </w:tabs>
        <w:rPr>
          <w:noProof/>
          <w:kern w:val="2"/>
          <w:sz w:val="24"/>
          <w:szCs w:val="24"/>
          <w14:ligatures w14:val="standardContextual"/>
        </w:rPr>
      </w:pPr>
      <w:hyperlink w:anchor="_Toc209777852" w:history="1">
        <w:r w:rsidRPr="00AA0675">
          <w:rPr>
            <w:rStyle w:val="Hyperlink"/>
            <w:noProof/>
          </w:rPr>
          <w:t>Role of Title IX Coordinator</w:t>
        </w:r>
        <w:r>
          <w:rPr>
            <w:noProof/>
            <w:webHidden/>
          </w:rPr>
          <w:tab/>
        </w:r>
        <w:r>
          <w:rPr>
            <w:noProof/>
            <w:webHidden/>
          </w:rPr>
          <w:fldChar w:fldCharType="begin"/>
        </w:r>
        <w:r>
          <w:rPr>
            <w:noProof/>
            <w:webHidden/>
          </w:rPr>
          <w:instrText xml:space="preserve"> PAGEREF _Toc209777852 \h </w:instrText>
        </w:r>
        <w:r>
          <w:rPr>
            <w:noProof/>
            <w:webHidden/>
          </w:rPr>
        </w:r>
        <w:r>
          <w:rPr>
            <w:noProof/>
            <w:webHidden/>
          </w:rPr>
          <w:fldChar w:fldCharType="separate"/>
        </w:r>
        <w:r>
          <w:rPr>
            <w:noProof/>
            <w:webHidden/>
          </w:rPr>
          <w:t>14</w:t>
        </w:r>
        <w:r>
          <w:rPr>
            <w:noProof/>
            <w:webHidden/>
          </w:rPr>
          <w:fldChar w:fldCharType="end"/>
        </w:r>
      </w:hyperlink>
    </w:p>
    <w:p w14:paraId="081B1B36" w14:textId="4AC2D59C" w:rsidR="00AA32ED" w:rsidRDefault="00AA32ED">
      <w:pPr>
        <w:pStyle w:val="TOC1"/>
        <w:tabs>
          <w:tab w:val="right" w:leader="dot" w:pos="9980"/>
        </w:tabs>
        <w:rPr>
          <w:noProof/>
          <w:kern w:val="2"/>
          <w:sz w:val="24"/>
          <w:szCs w:val="24"/>
          <w14:ligatures w14:val="standardContextual"/>
        </w:rPr>
      </w:pPr>
      <w:hyperlink w:anchor="_Toc209777853" w:history="1">
        <w:r w:rsidRPr="00AA0675">
          <w:rPr>
            <w:rStyle w:val="Hyperlink"/>
            <w:noProof/>
          </w:rPr>
          <w:t>Definitions [34 CFR §668.46(j)]</w:t>
        </w:r>
        <w:r>
          <w:rPr>
            <w:noProof/>
            <w:webHidden/>
          </w:rPr>
          <w:tab/>
        </w:r>
        <w:r>
          <w:rPr>
            <w:noProof/>
            <w:webHidden/>
          </w:rPr>
          <w:fldChar w:fldCharType="begin"/>
        </w:r>
        <w:r>
          <w:rPr>
            <w:noProof/>
            <w:webHidden/>
          </w:rPr>
          <w:instrText xml:space="preserve"> PAGEREF _Toc209777853 \h </w:instrText>
        </w:r>
        <w:r>
          <w:rPr>
            <w:noProof/>
            <w:webHidden/>
          </w:rPr>
        </w:r>
        <w:r>
          <w:rPr>
            <w:noProof/>
            <w:webHidden/>
          </w:rPr>
          <w:fldChar w:fldCharType="separate"/>
        </w:r>
        <w:r>
          <w:rPr>
            <w:noProof/>
            <w:webHidden/>
          </w:rPr>
          <w:t>15</w:t>
        </w:r>
        <w:r>
          <w:rPr>
            <w:noProof/>
            <w:webHidden/>
          </w:rPr>
          <w:fldChar w:fldCharType="end"/>
        </w:r>
      </w:hyperlink>
    </w:p>
    <w:p w14:paraId="12EF96A6" w14:textId="4E929194" w:rsidR="00AA32ED" w:rsidRDefault="00AA32ED">
      <w:pPr>
        <w:pStyle w:val="TOC1"/>
        <w:tabs>
          <w:tab w:val="right" w:leader="dot" w:pos="9980"/>
        </w:tabs>
        <w:rPr>
          <w:noProof/>
          <w:kern w:val="2"/>
          <w:sz w:val="24"/>
          <w:szCs w:val="24"/>
          <w14:ligatures w14:val="standardContextual"/>
        </w:rPr>
      </w:pPr>
      <w:hyperlink w:anchor="_Toc209777854" w:history="1">
        <w:r w:rsidRPr="00AA0675">
          <w:rPr>
            <w:rStyle w:val="Hyperlink"/>
            <w:rFonts w:asciiTheme="majorHAnsi" w:hAnsiTheme="majorHAnsi"/>
            <w:noProof/>
          </w:rPr>
          <w:t>Sex Offender Registration [34 CFR §668.46(b)(12)] (All Campuses)</w:t>
        </w:r>
        <w:r>
          <w:rPr>
            <w:noProof/>
            <w:webHidden/>
          </w:rPr>
          <w:tab/>
        </w:r>
        <w:r>
          <w:rPr>
            <w:noProof/>
            <w:webHidden/>
          </w:rPr>
          <w:fldChar w:fldCharType="begin"/>
        </w:r>
        <w:r>
          <w:rPr>
            <w:noProof/>
            <w:webHidden/>
          </w:rPr>
          <w:instrText xml:space="preserve"> PAGEREF _Toc209777854 \h </w:instrText>
        </w:r>
        <w:r>
          <w:rPr>
            <w:noProof/>
            <w:webHidden/>
          </w:rPr>
        </w:r>
        <w:r>
          <w:rPr>
            <w:noProof/>
            <w:webHidden/>
          </w:rPr>
          <w:fldChar w:fldCharType="separate"/>
        </w:r>
        <w:r>
          <w:rPr>
            <w:noProof/>
            <w:webHidden/>
          </w:rPr>
          <w:t>18</w:t>
        </w:r>
        <w:r>
          <w:rPr>
            <w:noProof/>
            <w:webHidden/>
          </w:rPr>
          <w:fldChar w:fldCharType="end"/>
        </w:r>
      </w:hyperlink>
    </w:p>
    <w:p w14:paraId="0C732258" w14:textId="3FC90751" w:rsidR="00AA32ED" w:rsidRDefault="00AA32ED">
      <w:pPr>
        <w:pStyle w:val="TOC1"/>
        <w:tabs>
          <w:tab w:val="right" w:leader="dot" w:pos="9980"/>
        </w:tabs>
        <w:rPr>
          <w:noProof/>
          <w:kern w:val="2"/>
          <w:sz w:val="24"/>
          <w:szCs w:val="24"/>
          <w14:ligatures w14:val="standardContextual"/>
        </w:rPr>
      </w:pPr>
      <w:hyperlink w:anchor="_Toc209777855" w:history="1">
        <w:r w:rsidRPr="00AA0675">
          <w:rPr>
            <w:rStyle w:val="Hyperlink"/>
            <w:noProof/>
          </w:rPr>
          <w:t>Campus Sexual Misconduct Policy</w:t>
        </w:r>
        <w:r>
          <w:rPr>
            <w:noProof/>
            <w:webHidden/>
          </w:rPr>
          <w:tab/>
        </w:r>
        <w:r>
          <w:rPr>
            <w:noProof/>
            <w:webHidden/>
          </w:rPr>
          <w:fldChar w:fldCharType="begin"/>
        </w:r>
        <w:r>
          <w:rPr>
            <w:noProof/>
            <w:webHidden/>
          </w:rPr>
          <w:instrText xml:space="preserve"> PAGEREF _Toc209777855 \h </w:instrText>
        </w:r>
        <w:r>
          <w:rPr>
            <w:noProof/>
            <w:webHidden/>
          </w:rPr>
        </w:r>
        <w:r>
          <w:rPr>
            <w:noProof/>
            <w:webHidden/>
          </w:rPr>
          <w:fldChar w:fldCharType="separate"/>
        </w:r>
        <w:r>
          <w:rPr>
            <w:noProof/>
            <w:webHidden/>
          </w:rPr>
          <w:t>25</w:t>
        </w:r>
        <w:r>
          <w:rPr>
            <w:noProof/>
            <w:webHidden/>
          </w:rPr>
          <w:fldChar w:fldCharType="end"/>
        </w:r>
      </w:hyperlink>
    </w:p>
    <w:p w14:paraId="37F93ABF" w14:textId="5F86D836" w:rsidR="00AA32ED" w:rsidRDefault="00AA32ED">
      <w:pPr>
        <w:pStyle w:val="TOC2"/>
        <w:tabs>
          <w:tab w:val="left" w:pos="720"/>
          <w:tab w:val="right" w:leader="dot" w:pos="9980"/>
        </w:tabs>
        <w:rPr>
          <w:noProof/>
          <w:kern w:val="2"/>
          <w:sz w:val="24"/>
          <w:szCs w:val="24"/>
          <w14:ligatures w14:val="standardContextual"/>
        </w:rPr>
      </w:pPr>
      <w:hyperlink w:anchor="_Toc209777856" w:history="1">
        <w:r w:rsidRPr="00AA0675">
          <w:rPr>
            <w:rStyle w:val="Hyperlink"/>
            <w:noProof/>
          </w:rPr>
          <w:t>I.</w:t>
        </w:r>
        <w:r>
          <w:rPr>
            <w:noProof/>
            <w:kern w:val="2"/>
            <w:sz w:val="24"/>
            <w:szCs w:val="24"/>
            <w14:ligatures w14:val="standardContextual"/>
          </w:rPr>
          <w:tab/>
        </w:r>
        <w:r w:rsidRPr="00AA0675">
          <w:rPr>
            <w:rStyle w:val="Hyperlink"/>
            <w:noProof/>
          </w:rPr>
          <w:t>Prohibition of Sexual Misconduct and General Information</w:t>
        </w:r>
        <w:r>
          <w:rPr>
            <w:noProof/>
            <w:webHidden/>
          </w:rPr>
          <w:tab/>
        </w:r>
        <w:r>
          <w:rPr>
            <w:noProof/>
            <w:webHidden/>
          </w:rPr>
          <w:fldChar w:fldCharType="begin"/>
        </w:r>
        <w:r>
          <w:rPr>
            <w:noProof/>
            <w:webHidden/>
          </w:rPr>
          <w:instrText xml:space="preserve"> PAGEREF _Toc209777856 \h </w:instrText>
        </w:r>
        <w:r>
          <w:rPr>
            <w:noProof/>
            <w:webHidden/>
          </w:rPr>
        </w:r>
        <w:r>
          <w:rPr>
            <w:noProof/>
            <w:webHidden/>
          </w:rPr>
          <w:fldChar w:fldCharType="separate"/>
        </w:r>
        <w:r>
          <w:rPr>
            <w:noProof/>
            <w:webHidden/>
          </w:rPr>
          <w:t>25</w:t>
        </w:r>
        <w:r>
          <w:rPr>
            <w:noProof/>
            <w:webHidden/>
          </w:rPr>
          <w:fldChar w:fldCharType="end"/>
        </w:r>
      </w:hyperlink>
    </w:p>
    <w:p w14:paraId="6F4F94BD" w14:textId="469D7F3B" w:rsidR="00AA32ED" w:rsidRDefault="00AA32ED">
      <w:pPr>
        <w:pStyle w:val="TOC2"/>
        <w:tabs>
          <w:tab w:val="left" w:pos="720"/>
          <w:tab w:val="right" w:leader="dot" w:pos="9980"/>
        </w:tabs>
        <w:rPr>
          <w:noProof/>
          <w:kern w:val="2"/>
          <w:sz w:val="24"/>
          <w:szCs w:val="24"/>
          <w14:ligatures w14:val="standardContextual"/>
        </w:rPr>
      </w:pPr>
      <w:hyperlink w:anchor="_Toc209777857" w:history="1">
        <w:r w:rsidRPr="00AA0675">
          <w:rPr>
            <w:rStyle w:val="Hyperlink"/>
            <w:noProof/>
          </w:rPr>
          <w:t>II.</w:t>
        </w:r>
        <w:r>
          <w:rPr>
            <w:noProof/>
            <w:kern w:val="2"/>
            <w:sz w:val="24"/>
            <w:szCs w:val="24"/>
            <w14:ligatures w14:val="standardContextual"/>
          </w:rPr>
          <w:tab/>
        </w:r>
        <w:r w:rsidRPr="00AA0675">
          <w:rPr>
            <w:rStyle w:val="Hyperlink"/>
            <w:noProof/>
          </w:rPr>
          <w:t>Lack of Bias and Equitable Treatment</w:t>
        </w:r>
        <w:r>
          <w:rPr>
            <w:noProof/>
            <w:webHidden/>
          </w:rPr>
          <w:tab/>
        </w:r>
        <w:r>
          <w:rPr>
            <w:noProof/>
            <w:webHidden/>
          </w:rPr>
          <w:fldChar w:fldCharType="begin"/>
        </w:r>
        <w:r>
          <w:rPr>
            <w:noProof/>
            <w:webHidden/>
          </w:rPr>
          <w:instrText xml:space="preserve"> PAGEREF _Toc209777857 \h </w:instrText>
        </w:r>
        <w:r>
          <w:rPr>
            <w:noProof/>
            <w:webHidden/>
          </w:rPr>
        </w:r>
        <w:r>
          <w:rPr>
            <w:noProof/>
            <w:webHidden/>
          </w:rPr>
          <w:fldChar w:fldCharType="separate"/>
        </w:r>
        <w:r>
          <w:rPr>
            <w:noProof/>
            <w:webHidden/>
          </w:rPr>
          <w:t>26</w:t>
        </w:r>
        <w:r>
          <w:rPr>
            <w:noProof/>
            <w:webHidden/>
          </w:rPr>
          <w:fldChar w:fldCharType="end"/>
        </w:r>
      </w:hyperlink>
    </w:p>
    <w:p w14:paraId="5B0A1151" w14:textId="264814F8" w:rsidR="00AA32ED" w:rsidRDefault="00AA32ED">
      <w:pPr>
        <w:pStyle w:val="TOC2"/>
        <w:tabs>
          <w:tab w:val="left" w:pos="720"/>
          <w:tab w:val="right" w:leader="dot" w:pos="9980"/>
        </w:tabs>
        <w:rPr>
          <w:noProof/>
          <w:kern w:val="2"/>
          <w:sz w:val="24"/>
          <w:szCs w:val="24"/>
          <w14:ligatures w14:val="standardContextual"/>
        </w:rPr>
      </w:pPr>
      <w:hyperlink w:anchor="_Toc209777858" w:history="1">
        <w:r w:rsidRPr="00AA0675">
          <w:rPr>
            <w:rStyle w:val="Hyperlink"/>
            <w:noProof/>
          </w:rPr>
          <w:t>III.</w:t>
        </w:r>
        <w:r>
          <w:rPr>
            <w:noProof/>
            <w:kern w:val="2"/>
            <w:sz w:val="24"/>
            <w:szCs w:val="24"/>
            <w14:ligatures w14:val="standardContextual"/>
          </w:rPr>
          <w:tab/>
        </w:r>
        <w:r w:rsidRPr="00AA0675">
          <w:rPr>
            <w:rStyle w:val="Hyperlink"/>
            <w:noProof/>
          </w:rPr>
          <w:t>How to Report Sexual Misconduct</w:t>
        </w:r>
        <w:r>
          <w:rPr>
            <w:noProof/>
            <w:webHidden/>
          </w:rPr>
          <w:tab/>
        </w:r>
        <w:r>
          <w:rPr>
            <w:noProof/>
            <w:webHidden/>
          </w:rPr>
          <w:fldChar w:fldCharType="begin"/>
        </w:r>
        <w:r>
          <w:rPr>
            <w:noProof/>
            <w:webHidden/>
          </w:rPr>
          <w:instrText xml:space="preserve"> PAGEREF _Toc209777858 \h </w:instrText>
        </w:r>
        <w:r>
          <w:rPr>
            <w:noProof/>
            <w:webHidden/>
          </w:rPr>
        </w:r>
        <w:r>
          <w:rPr>
            <w:noProof/>
            <w:webHidden/>
          </w:rPr>
          <w:fldChar w:fldCharType="separate"/>
        </w:r>
        <w:r>
          <w:rPr>
            <w:noProof/>
            <w:webHidden/>
          </w:rPr>
          <w:t>27</w:t>
        </w:r>
        <w:r>
          <w:rPr>
            <w:noProof/>
            <w:webHidden/>
          </w:rPr>
          <w:fldChar w:fldCharType="end"/>
        </w:r>
      </w:hyperlink>
    </w:p>
    <w:p w14:paraId="2C47379B" w14:textId="19ED1037" w:rsidR="00AA32ED" w:rsidRDefault="00AA32ED">
      <w:pPr>
        <w:pStyle w:val="TOC2"/>
        <w:tabs>
          <w:tab w:val="left" w:pos="720"/>
          <w:tab w:val="right" w:leader="dot" w:pos="9980"/>
        </w:tabs>
        <w:rPr>
          <w:noProof/>
          <w:kern w:val="2"/>
          <w:sz w:val="24"/>
          <w:szCs w:val="24"/>
          <w14:ligatures w14:val="standardContextual"/>
        </w:rPr>
      </w:pPr>
      <w:hyperlink w:anchor="_Toc209777859" w:history="1">
        <w:r w:rsidRPr="00AA0675">
          <w:rPr>
            <w:rStyle w:val="Hyperlink"/>
            <w:noProof/>
          </w:rPr>
          <w:t>IV.</w:t>
        </w:r>
        <w:r>
          <w:rPr>
            <w:noProof/>
            <w:kern w:val="2"/>
            <w:sz w:val="24"/>
            <w:szCs w:val="24"/>
            <w14:ligatures w14:val="standardContextual"/>
          </w:rPr>
          <w:tab/>
        </w:r>
        <w:r w:rsidRPr="00AA0675">
          <w:rPr>
            <w:rStyle w:val="Hyperlink"/>
            <w:noProof/>
          </w:rPr>
          <w:t>Supportive and Interim Measures</w:t>
        </w:r>
        <w:r>
          <w:rPr>
            <w:noProof/>
            <w:webHidden/>
          </w:rPr>
          <w:tab/>
        </w:r>
        <w:r>
          <w:rPr>
            <w:noProof/>
            <w:webHidden/>
          </w:rPr>
          <w:fldChar w:fldCharType="begin"/>
        </w:r>
        <w:r>
          <w:rPr>
            <w:noProof/>
            <w:webHidden/>
          </w:rPr>
          <w:instrText xml:space="preserve"> PAGEREF _Toc209777859 \h </w:instrText>
        </w:r>
        <w:r>
          <w:rPr>
            <w:noProof/>
            <w:webHidden/>
          </w:rPr>
        </w:r>
        <w:r>
          <w:rPr>
            <w:noProof/>
            <w:webHidden/>
          </w:rPr>
          <w:fldChar w:fldCharType="separate"/>
        </w:r>
        <w:r>
          <w:rPr>
            <w:noProof/>
            <w:webHidden/>
          </w:rPr>
          <w:t>28</w:t>
        </w:r>
        <w:r>
          <w:rPr>
            <w:noProof/>
            <w:webHidden/>
          </w:rPr>
          <w:fldChar w:fldCharType="end"/>
        </w:r>
      </w:hyperlink>
    </w:p>
    <w:p w14:paraId="432CED5B" w14:textId="5ED8C702" w:rsidR="00AA32ED" w:rsidRDefault="00AA32ED">
      <w:pPr>
        <w:pStyle w:val="TOC2"/>
        <w:tabs>
          <w:tab w:val="left" w:pos="720"/>
          <w:tab w:val="right" w:leader="dot" w:pos="9980"/>
        </w:tabs>
        <w:rPr>
          <w:noProof/>
          <w:kern w:val="2"/>
          <w:sz w:val="24"/>
          <w:szCs w:val="24"/>
          <w14:ligatures w14:val="standardContextual"/>
        </w:rPr>
      </w:pPr>
      <w:hyperlink w:anchor="_Toc209777860" w:history="1">
        <w:r w:rsidRPr="00AA0675">
          <w:rPr>
            <w:rStyle w:val="Hyperlink"/>
            <w:noProof/>
          </w:rPr>
          <w:t>V.</w:t>
        </w:r>
        <w:r>
          <w:rPr>
            <w:noProof/>
            <w:kern w:val="2"/>
            <w:sz w:val="24"/>
            <w:szCs w:val="24"/>
            <w14:ligatures w14:val="standardContextual"/>
          </w:rPr>
          <w:tab/>
        </w:r>
        <w:r w:rsidRPr="00AA0675">
          <w:rPr>
            <w:rStyle w:val="Hyperlink"/>
            <w:noProof/>
          </w:rPr>
          <w:t>Formal Complaint</w:t>
        </w:r>
        <w:r>
          <w:rPr>
            <w:noProof/>
            <w:webHidden/>
          </w:rPr>
          <w:tab/>
        </w:r>
        <w:r>
          <w:rPr>
            <w:noProof/>
            <w:webHidden/>
          </w:rPr>
          <w:fldChar w:fldCharType="begin"/>
        </w:r>
        <w:r>
          <w:rPr>
            <w:noProof/>
            <w:webHidden/>
          </w:rPr>
          <w:instrText xml:space="preserve"> PAGEREF _Toc209777860 \h </w:instrText>
        </w:r>
        <w:r>
          <w:rPr>
            <w:noProof/>
            <w:webHidden/>
          </w:rPr>
        </w:r>
        <w:r>
          <w:rPr>
            <w:noProof/>
            <w:webHidden/>
          </w:rPr>
          <w:fldChar w:fldCharType="separate"/>
        </w:r>
        <w:r>
          <w:rPr>
            <w:noProof/>
            <w:webHidden/>
          </w:rPr>
          <w:t>28</w:t>
        </w:r>
        <w:r>
          <w:rPr>
            <w:noProof/>
            <w:webHidden/>
          </w:rPr>
          <w:fldChar w:fldCharType="end"/>
        </w:r>
      </w:hyperlink>
    </w:p>
    <w:p w14:paraId="2D9A90CE" w14:textId="61E5943B" w:rsidR="00AA32ED" w:rsidRDefault="00AA32ED">
      <w:pPr>
        <w:pStyle w:val="TOC2"/>
        <w:tabs>
          <w:tab w:val="left" w:pos="720"/>
          <w:tab w:val="right" w:leader="dot" w:pos="9980"/>
        </w:tabs>
        <w:rPr>
          <w:noProof/>
          <w:kern w:val="2"/>
          <w:sz w:val="24"/>
          <w:szCs w:val="24"/>
          <w14:ligatures w14:val="standardContextual"/>
        </w:rPr>
      </w:pPr>
      <w:hyperlink w:anchor="_Toc209777861" w:history="1">
        <w:r w:rsidRPr="00AA0675">
          <w:rPr>
            <w:rStyle w:val="Hyperlink"/>
            <w:noProof/>
          </w:rPr>
          <w:t>VI.</w:t>
        </w:r>
        <w:r>
          <w:rPr>
            <w:noProof/>
            <w:kern w:val="2"/>
            <w:sz w:val="24"/>
            <w:szCs w:val="24"/>
            <w14:ligatures w14:val="standardContextual"/>
          </w:rPr>
          <w:tab/>
        </w:r>
        <w:r w:rsidRPr="00AA0675">
          <w:rPr>
            <w:rStyle w:val="Hyperlink"/>
            <w:noProof/>
          </w:rPr>
          <w:t>Confidential Resources (who will not share information with Title IX Coordinator)</w:t>
        </w:r>
        <w:r>
          <w:rPr>
            <w:noProof/>
            <w:webHidden/>
          </w:rPr>
          <w:tab/>
        </w:r>
        <w:r>
          <w:rPr>
            <w:noProof/>
            <w:webHidden/>
          </w:rPr>
          <w:fldChar w:fldCharType="begin"/>
        </w:r>
        <w:r>
          <w:rPr>
            <w:noProof/>
            <w:webHidden/>
          </w:rPr>
          <w:instrText xml:space="preserve"> PAGEREF _Toc209777861 \h </w:instrText>
        </w:r>
        <w:r>
          <w:rPr>
            <w:noProof/>
            <w:webHidden/>
          </w:rPr>
        </w:r>
        <w:r>
          <w:rPr>
            <w:noProof/>
            <w:webHidden/>
          </w:rPr>
          <w:fldChar w:fldCharType="separate"/>
        </w:r>
        <w:r>
          <w:rPr>
            <w:noProof/>
            <w:webHidden/>
          </w:rPr>
          <w:t>29</w:t>
        </w:r>
        <w:r>
          <w:rPr>
            <w:noProof/>
            <w:webHidden/>
          </w:rPr>
          <w:fldChar w:fldCharType="end"/>
        </w:r>
      </w:hyperlink>
    </w:p>
    <w:p w14:paraId="1DB1F306" w14:textId="72ACA5A0" w:rsidR="00AA32ED" w:rsidRDefault="00AA32ED">
      <w:pPr>
        <w:pStyle w:val="TOC2"/>
        <w:tabs>
          <w:tab w:val="left" w:pos="960"/>
          <w:tab w:val="right" w:leader="dot" w:pos="9980"/>
        </w:tabs>
        <w:rPr>
          <w:noProof/>
          <w:kern w:val="2"/>
          <w:sz w:val="24"/>
          <w:szCs w:val="24"/>
          <w14:ligatures w14:val="standardContextual"/>
        </w:rPr>
      </w:pPr>
      <w:hyperlink w:anchor="_Toc209777862" w:history="1">
        <w:r w:rsidRPr="00AA0675">
          <w:rPr>
            <w:rStyle w:val="Hyperlink"/>
            <w:noProof/>
          </w:rPr>
          <w:t>VII.</w:t>
        </w:r>
        <w:r>
          <w:rPr>
            <w:noProof/>
            <w:kern w:val="2"/>
            <w:sz w:val="24"/>
            <w:szCs w:val="24"/>
            <w14:ligatures w14:val="standardContextual"/>
          </w:rPr>
          <w:tab/>
        </w:r>
        <w:r w:rsidRPr="00AA0675">
          <w:rPr>
            <w:rStyle w:val="Hyperlink"/>
            <w:noProof/>
          </w:rPr>
          <w:t>Reporting by Employees</w:t>
        </w:r>
        <w:r>
          <w:rPr>
            <w:noProof/>
            <w:webHidden/>
          </w:rPr>
          <w:tab/>
        </w:r>
        <w:r>
          <w:rPr>
            <w:noProof/>
            <w:webHidden/>
          </w:rPr>
          <w:fldChar w:fldCharType="begin"/>
        </w:r>
        <w:r>
          <w:rPr>
            <w:noProof/>
            <w:webHidden/>
          </w:rPr>
          <w:instrText xml:space="preserve"> PAGEREF _Toc209777862 \h </w:instrText>
        </w:r>
        <w:r>
          <w:rPr>
            <w:noProof/>
            <w:webHidden/>
          </w:rPr>
        </w:r>
        <w:r>
          <w:rPr>
            <w:noProof/>
            <w:webHidden/>
          </w:rPr>
          <w:fldChar w:fldCharType="separate"/>
        </w:r>
        <w:r>
          <w:rPr>
            <w:noProof/>
            <w:webHidden/>
          </w:rPr>
          <w:t>30</w:t>
        </w:r>
        <w:r>
          <w:rPr>
            <w:noProof/>
            <w:webHidden/>
          </w:rPr>
          <w:fldChar w:fldCharType="end"/>
        </w:r>
      </w:hyperlink>
    </w:p>
    <w:p w14:paraId="4EC4EBE5" w14:textId="0AE9968B" w:rsidR="00AA32ED" w:rsidRDefault="00AA32ED">
      <w:pPr>
        <w:pStyle w:val="TOC2"/>
        <w:tabs>
          <w:tab w:val="left" w:pos="960"/>
          <w:tab w:val="right" w:leader="dot" w:pos="9980"/>
        </w:tabs>
        <w:rPr>
          <w:noProof/>
          <w:kern w:val="2"/>
          <w:sz w:val="24"/>
          <w:szCs w:val="24"/>
          <w14:ligatures w14:val="standardContextual"/>
        </w:rPr>
      </w:pPr>
      <w:hyperlink w:anchor="_Toc209777863" w:history="1">
        <w:r w:rsidRPr="00AA0675">
          <w:rPr>
            <w:rStyle w:val="Hyperlink"/>
            <w:noProof/>
          </w:rPr>
          <w:t>VIII.</w:t>
        </w:r>
        <w:r>
          <w:rPr>
            <w:noProof/>
            <w:kern w:val="2"/>
            <w:sz w:val="24"/>
            <w:szCs w:val="24"/>
            <w14:ligatures w14:val="standardContextual"/>
          </w:rPr>
          <w:tab/>
        </w:r>
        <w:r w:rsidRPr="00AA0675">
          <w:rPr>
            <w:rStyle w:val="Hyperlink"/>
            <w:noProof/>
          </w:rPr>
          <w:t>Anonymous and Third-Party/Bystander Reporting</w:t>
        </w:r>
        <w:r>
          <w:rPr>
            <w:noProof/>
            <w:webHidden/>
          </w:rPr>
          <w:tab/>
        </w:r>
        <w:r>
          <w:rPr>
            <w:noProof/>
            <w:webHidden/>
          </w:rPr>
          <w:fldChar w:fldCharType="begin"/>
        </w:r>
        <w:r>
          <w:rPr>
            <w:noProof/>
            <w:webHidden/>
          </w:rPr>
          <w:instrText xml:space="preserve"> PAGEREF _Toc209777863 \h </w:instrText>
        </w:r>
        <w:r>
          <w:rPr>
            <w:noProof/>
            <w:webHidden/>
          </w:rPr>
        </w:r>
        <w:r>
          <w:rPr>
            <w:noProof/>
            <w:webHidden/>
          </w:rPr>
          <w:fldChar w:fldCharType="separate"/>
        </w:r>
        <w:r>
          <w:rPr>
            <w:noProof/>
            <w:webHidden/>
          </w:rPr>
          <w:t>30</w:t>
        </w:r>
        <w:r>
          <w:rPr>
            <w:noProof/>
            <w:webHidden/>
          </w:rPr>
          <w:fldChar w:fldCharType="end"/>
        </w:r>
      </w:hyperlink>
    </w:p>
    <w:p w14:paraId="739A8B4D" w14:textId="62C7EE03" w:rsidR="00AA32ED" w:rsidRDefault="00AA32ED">
      <w:pPr>
        <w:pStyle w:val="TOC2"/>
        <w:tabs>
          <w:tab w:val="left" w:pos="720"/>
          <w:tab w:val="right" w:leader="dot" w:pos="9980"/>
        </w:tabs>
        <w:rPr>
          <w:noProof/>
          <w:kern w:val="2"/>
          <w:sz w:val="24"/>
          <w:szCs w:val="24"/>
          <w14:ligatures w14:val="standardContextual"/>
        </w:rPr>
      </w:pPr>
      <w:hyperlink w:anchor="_Toc209777864" w:history="1">
        <w:r w:rsidRPr="00AA0675">
          <w:rPr>
            <w:rStyle w:val="Hyperlink"/>
            <w:noProof/>
          </w:rPr>
          <w:t>IX.</w:t>
        </w:r>
        <w:r>
          <w:rPr>
            <w:noProof/>
            <w:kern w:val="2"/>
            <w:sz w:val="24"/>
            <w:szCs w:val="24"/>
            <w14:ligatures w14:val="standardContextual"/>
          </w:rPr>
          <w:tab/>
        </w:r>
        <w:r w:rsidRPr="00AA0675">
          <w:rPr>
            <w:rStyle w:val="Hyperlink"/>
            <w:noProof/>
          </w:rPr>
          <w:t>Abuse of Minors</w:t>
        </w:r>
        <w:r>
          <w:rPr>
            <w:noProof/>
            <w:webHidden/>
          </w:rPr>
          <w:tab/>
        </w:r>
        <w:r>
          <w:rPr>
            <w:noProof/>
            <w:webHidden/>
          </w:rPr>
          <w:fldChar w:fldCharType="begin"/>
        </w:r>
        <w:r>
          <w:rPr>
            <w:noProof/>
            <w:webHidden/>
          </w:rPr>
          <w:instrText xml:space="preserve"> PAGEREF _Toc209777864 \h </w:instrText>
        </w:r>
        <w:r>
          <w:rPr>
            <w:noProof/>
            <w:webHidden/>
          </w:rPr>
        </w:r>
        <w:r>
          <w:rPr>
            <w:noProof/>
            <w:webHidden/>
          </w:rPr>
          <w:fldChar w:fldCharType="separate"/>
        </w:r>
        <w:r>
          <w:rPr>
            <w:noProof/>
            <w:webHidden/>
          </w:rPr>
          <w:t>30</w:t>
        </w:r>
        <w:r>
          <w:rPr>
            <w:noProof/>
            <w:webHidden/>
          </w:rPr>
          <w:fldChar w:fldCharType="end"/>
        </w:r>
      </w:hyperlink>
    </w:p>
    <w:p w14:paraId="0ADF0462" w14:textId="24E5CBA9" w:rsidR="00AA32ED" w:rsidRDefault="00AA32ED">
      <w:pPr>
        <w:pStyle w:val="TOC2"/>
        <w:tabs>
          <w:tab w:val="left" w:pos="720"/>
          <w:tab w:val="right" w:leader="dot" w:pos="9980"/>
        </w:tabs>
        <w:rPr>
          <w:noProof/>
          <w:kern w:val="2"/>
          <w:sz w:val="24"/>
          <w:szCs w:val="24"/>
          <w14:ligatures w14:val="standardContextual"/>
        </w:rPr>
      </w:pPr>
      <w:hyperlink w:anchor="_Toc209777865" w:history="1">
        <w:r w:rsidRPr="00AA0675">
          <w:rPr>
            <w:rStyle w:val="Hyperlink"/>
            <w:noProof/>
          </w:rPr>
          <w:t>X.</w:t>
        </w:r>
        <w:r>
          <w:rPr>
            <w:noProof/>
            <w:kern w:val="2"/>
            <w:sz w:val="24"/>
            <w:szCs w:val="24"/>
            <w14:ligatures w14:val="standardContextual"/>
          </w:rPr>
          <w:tab/>
        </w:r>
        <w:r w:rsidRPr="00AA0675">
          <w:rPr>
            <w:rStyle w:val="Hyperlink"/>
            <w:noProof/>
          </w:rPr>
          <w:t>Law Enforcement</w:t>
        </w:r>
        <w:r>
          <w:rPr>
            <w:noProof/>
            <w:webHidden/>
          </w:rPr>
          <w:tab/>
        </w:r>
        <w:r>
          <w:rPr>
            <w:noProof/>
            <w:webHidden/>
          </w:rPr>
          <w:fldChar w:fldCharType="begin"/>
        </w:r>
        <w:r>
          <w:rPr>
            <w:noProof/>
            <w:webHidden/>
          </w:rPr>
          <w:instrText xml:space="preserve"> PAGEREF _Toc209777865 \h </w:instrText>
        </w:r>
        <w:r>
          <w:rPr>
            <w:noProof/>
            <w:webHidden/>
          </w:rPr>
        </w:r>
        <w:r>
          <w:rPr>
            <w:noProof/>
            <w:webHidden/>
          </w:rPr>
          <w:fldChar w:fldCharType="separate"/>
        </w:r>
        <w:r>
          <w:rPr>
            <w:noProof/>
            <w:webHidden/>
          </w:rPr>
          <w:t>30</w:t>
        </w:r>
        <w:r>
          <w:rPr>
            <w:noProof/>
            <w:webHidden/>
          </w:rPr>
          <w:fldChar w:fldCharType="end"/>
        </w:r>
      </w:hyperlink>
    </w:p>
    <w:p w14:paraId="28B7DD5F" w14:textId="32D45AAC" w:rsidR="00AA32ED" w:rsidRDefault="00AA32ED">
      <w:pPr>
        <w:pStyle w:val="TOC2"/>
        <w:tabs>
          <w:tab w:val="left" w:pos="720"/>
          <w:tab w:val="right" w:leader="dot" w:pos="9980"/>
        </w:tabs>
        <w:rPr>
          <w:noProof/>
          <w:kern w:val="2"/>
          <w:sz w:val="24"/>
          <w:szCs w:val="24"/>
          <w14:ligatures w14:val="standardContextual"/>
        </w:rPr>
      </w:pPr>
      <w:hyperlink w:anchor="_Toc209777866" w:history="1">
        <w:r w:rsidRPr="00AA0675">
          <w:rPr>
            <w:rStyle w:val="Hyperlink"/>
            <w:noProof/>
          </w:rPr>
          <w:t>XI.</w:t>
        </w:r>
        <w:r>
          <w:rPr>
            <w:noProof/>
            <w:kern w:val="2"/>
            <w:sz w:val="24"/>
            <w:szCs w:val="24"/>
            <w14:ligatures w14:val="standardContextual"/>
          </w:rPr>
          <w:tab/>
        </w:r>
        <w:r w:rsidRPr="00AA0675">
          <w:rPr>
            <w:rStyle w:val="Hyperlink"/>
            <w:noProof/>
          </w:rPr>
          <w:t>Reporting Pursuant to the Nottingham Act.</w:t>
        </w:r>
        <w:r>
          <w:rPr>
            <w:noProof/>
            <w:webHidden/>
          </w:rPr>
          <w:tab/>
        </w:r>
        <w:r>
          <w:rPr>
            <w:noProof/>
            <w:webHidden/>
          </w:rPr>
          <w:fldChar w:fldCharType="begin"/>
        </w:r>
        <w:r>
          <w:rPr>
            <w:noProof/>
            <w:webHidden/>
          </w:rPr>
          <w:instrText xml:space="preserve"> PAGEREF _Toc209777866 \h </w:instrText>
        </w:r>
        <w:r>
          <w:rPr>
            <w:noProof/>
            <w:webHidden/>
          </w:rPr>
        </w:r>
        <w:r>
          <w:rPr>
            <w:noProof/>
            <w:webHidden/>
          </w:rPr>
          <w:fldChar w:fldCharType="separate"/>
        </w:r>
        <w:r>
          <w:rPr>
            <w:noProof/>
            <w:webHidden/>
          </w:rPr>
          <w:t>31</w:t>
        </w:r>
        <w:r>
          <w:rPr>
            <w:noProof/>
            <w:webHidden/>
          </w:rPr>
          <w:fldChar w:fldCharType="end"/>
        </w:r>
      </w:hyperlink>
    </w:p>
    <w:p w14:paraId="30B46113" w14:textId="0A305EC4" w:rsidR="00AA32ED" w:rsidRDefault="00AA32ED">
      <w:pPr>
        <w:pStyle w:val="TOC2"/>
        <w:tabs>
          <w:tab w:val="left" w:pos="960"/>
          <w:tab w:val="right" w:leader="dot" w:pos="9980"/>
        </w:tabs>
        <w:rPr>
          <w:noProof/>
          <w:kern w:val="2"/>
          <w:sz w:val="24"/>
          <w:szCs w:val="24"/>
          <w14:ligatures w14:val="standardContextual"/>
        </w:rPr>
      </w:pPr>
      <w:hyperlink w:anchor="_Toc209777867" w:history="1">
        <w:r w:rsidRPr="00AA0675">
          <w:rPr>
            <w:rStyle w:val="Hyperlink"/>
            <w:noProof/>
          </w:rPr>
          <w:t>XII.</w:t>
        </w:r>
        <w:r>
          <w:rPr>
            <w:noProof/>
            <w:kern w:val="2"/>
            <w:sz w:val="24"/>
            <w:szCs w:val="24"/>
            <w14:ligatures w14:val="standardContextual"/>
          </w:rPr>
          <w:tab/>
        </w:r>
        <w:r w:rsidRPr="00AA0675">
          <w:rPr>
            <w:rStyle w:val="Hyperlink"/>
            <w:noProof/>
          </w:rPr>
          <w:t>Additional Information</w:t>
        </w:r>
        <w:r>
          <w:rPr>
            <w:noProof/>
            <w:webHidden/>
          </w:rPr>
          <w:tab/>
        </w:r>
        <w:r>
          <w:rPr>
            <w:noProof/>
            <w:webHidden/>
          </w:rPr>
          <w:fldChar w:fldCharType="begin"/>
        </w:r>
        <w:r>
          <w:rPr>
            <w:noProof/>
            <w:webHidden/>
          </w:rPr>
          <w:instrText xml:space="preserve"> PAGEREF _Toc209777867 \h </w:instrText>
        </w:r>
        <w:r>
          <w:rPr>
            <w:noProof/>
            <w:webHidden/>
          </w:rPr>
        </w:r>
        <w:r>
          <w:rPr>
            <w:noProof/>
            <w:webHidden/>
          </w:rPr>
          <w:fldChar w:fldCharType="separate"/>
        </w:r>
        <w:r>
          <w:rPr>
            <w:noProof/>
            <w:webHidden/>
          </w:rPr>
          <w:t>31</w:t>
        </w:r>
        <w:r>
          <w:rPr>
            <w:noProof/>
            <w:webHidden/>
          </w:rPr>
          <w:fldChar w:fldCharType="end"/>
        </w:r>
      </w:hyperlink>
    </w:p>
    <w:p w14:paraId="12FCEE65" w14:textId="104753B4" w:rsidR="00AA32ED" w:rsidRDefault="00AA32ED">
      <w:pPr>
        <w:pStyle w:val="TOC2"/>
        <w:tabs>
          <w:tab w:val="left" w:pos="960"/>
          <w:tab w:val="right" w:leader="dot" w:pos="9980"/>
        </w:tabs>
        <w:rPr>
          <w:noProof/>
          <w:kern w:val="2"/>
          <w:sz w:val="24"/>
          <w:szCs w:val="24"/>
          <w14:ligatures w14:val="standardContextual"/>
        </w:rPr>
      </w:pPr>
      <w:hyperlink w:anchor="_Toc209777868" w:history="1">
        <w:r w:rsidRPr="00AA0675">
          <w:rPr>
            <w:rStyle w:val="Hyperlink"/>
            <w:noProof/>
          </w:rPr>
          <w:t>XIII.</w:t>
        </w:r>
        <w:r>
          <w:rPr>
            <w:noProof/>
            <w:kern w:val="2"/>
            <w:sz w:val="24"/>
            <w:szCs w:val="24"/>
            <w14:ligatures w14:val="standardContextual"/>
          </w:rPr>
          <w:tab/>
        </w:r>
        <w:r w:rsidRPr="00AA0675">
          <w:rPr>
            <w:rStyle w:val="Hyperlink"/>
            <w:noProof/>
          </w:rPr>
          <w:t>Investigation and Outcomes</w:t>
        </w:r>
        <w:r>
          <w:rPr>
            <w:noProof/>
            <w:webHidden/>
          </w:rPr>
          <w:tab/>
        </w:r>
        <w:r>
          <w:rPr>
            <w:noProof/>
            <w:webHidden/>
          </w:rPr>
          <w:fldChar w:fldCharType="begin"/>
        </w:r>
        <w:r>
          <w:rPr>
            <w:noProof/>
            <w:webHidden/>
          </w:rPr>
          <w:instrText xml:space="preserve"> PAGEREF _Toc209777868 \h </w:instrText>
        </w:r>
        <w:r>
          <w:rPr>
            <w:noProof/>
            <w:webHidden/>
          </w:rPr>
        </w:r>
        <w:r>
          <w:rPr>
            <w:noProof/>
            <w:webHidden/>
          </w:rPr>
          <w:fldChar w:fldCharType="separate"/>
        </w:r>
        <w:r>
          <w:rPr>
            <w:noProof/>
            <w:webHidden/>
          </w:rPr>
          <w:t>32</w:t>
        </w:r>
        <w:r>
          <w:rPr>
            <w:noProof/>
            <w:webHidden/>
          </w:rPr>
          <w:fldChar w:fldCharType="end"/>
        </w:r>
      </w:hyperlink>
    </w:p>
    <w:p w14:paraId="0C526007" w14:textId="3B7D6544" w:rsidR="00AA32ED" w:rsidRDefault="00AA32ED">
      <w:pPr>
        <w:pStyle w:val="TOC2"/>
        <w:tabs>
          <w:tab w:val="left" w:pos="960"/>
          <w:tab w:val="right" w:leader="dot" w:pos="9980"/>
        </w:tabs>
        <w:rPr>
          <w:noProof/>
          <w:kern w:val="2"/>
          <w:sz w:val="24"/>
          <w:szCs w:val="24"/>
          <w14:ligatures w14:val="standardContextual"/>
        </w:rPr>
      </w:pPr>
      <w:hyperlink w:anchor="_Toc209777869" w:history="1">
        <w:r w:rsidRPr="00AA0675">
          <w:rPr>
            <w:rStyle w:val="Hyperlink"/>
            <w:noProof/>
          </w:rPr>
          <w:t>XIV.</w:t>
        </w:r>
        <w:r>
          <w:rPr>
            <w:noProof/>
            <w:kern w:val="2"/>
            <w:sz w:val="24"/>
            <w:szCs w:val="24"/>
            <w14:ligatures w14:val="standardContextual"/>
          </w:rPr>
          <w:tab/>
        </w:r>
        <w:r w:rsidRPr="00AA0675">
          <w:rPr>
            <w:rStyle w:val="Hyperlink"/>
            <w:noProof/>
          </w:rPr>
          <w:t>Informal Resolution</w:t>
        </w:r>
        <w:r>
          <w:rPr>
            <w:noProof/>
            <w:webHidden/>
          </w:rPr>
          <w:tab/>
        </w:r>
        <w:r>
          <w:rPr>
            <w:noProof/>
            <w:webHidden/>
          </w:rPr>
          <w:fldChar w:fldCharType="begin"/>
        </w:r>
        <w:r>
          <w:rPr>
            <w:noProof/>
            <w:webHidden/>
          </w:rPr>
          <w:instrText xml:space="preserve"> PAGEREF _Toc209777869 \h </w:instrText>
        </w:r>
        <w:r>
          <w:rPr>
            <w:noProof/>
            <w:webHidden/>
          </w:rPr>
        </w:r>
        <w:r>
          <w:rPr>
            <w:noProof/>
            <w:webHidden/>
          </w:rPr>
          <w:fldChar w:fldCharType="separate"/>
        </w:r>
        <w:r>
          <w:rPr>
            <w:noProof/>
            <w:webHidden/>
          </w:rPr>
          <w:t>34</w:t>
        </w:r>
        <w:r>
          <w:rPr>
            <w:noProof/>
            <w:webHidden/>
          </w:rPr>
          <w:fldChar w:fldCharType="end"/>
        </w:r>
      </w:hyperlink>
    </w:p>
    <w:p w14:paraId="4F3A9D05" w14:textId="020D14A8" w:rsidR="00AA32ED" w:rsidRDefault="00AA32ED">
      <w:pPr>
        <w:pStyle w:val="TOC2"/>
        <w:tabs>
          <w:tab w:val="left" w:pos="960"/>
          <w:tab w:val="right" w:leader="dot" w:pos="9980"/>
        </w:tabs>
        <w:rPr>
          <w:noProof/>
          <w:kern w:val="2"/>
          <w:sz w:val="24"/>
          <w:szCs w:val="24"/>
          <w14:ligatures w14:val="standardContextual"/>
        </w:rPr>
      </w:pPr>
      <w:hyperlink w:anchor="_Toc209777870" w:history="1">
        <w:r w:rsidRPr="00AA0675">
          <w:rPr>
            <w:rStyle w:val="Hyperlink"/>
            <w:noProof/>
          </w:rPr>
          <w:t>XV.</w:t>
        </w:r>
        <w:r>
          <w:rPr>
            <w:noProof/>
            <w:kern w:val="2"/>
            <w:sz w:val="24"/>
            <w:szCs w:val="24"/>
            <w14:ligatures w14:val="standardContextual"/>
          </w:rPr>
          <w:tab/>
        </w:r>
        <w:r w:rsidRPr="00AA0675">
          <w:rPr>
            <w:rStyle w:val="Hyperlink"/>
            <w:noProof/>
          </w:rPr>
          <w:t>Investigation of Formal Complaints</w:t>
        </w:r>
        <w:r>
          <w:rPr>
            <w:noProof/>
            <w:webHidden/>
          </w:rPr>
          <w:tab/>
        </w:r>
        <w:r>
          <w:rPr>
            <w:noProof/>
            <w:webHidden/>
          </w:rPr>
          <w:fldChar w:fldCharType="begin"/>
        </w:r>
        <w:r>
          <w:rPr>
            <w:noProof/>
            <w:webHidden/>
          </w:rPr>
          <w:instrText xml:space="preserve"> PAGEREF _Toc209777870 \h </w:instrText>
        </w:r>
        <w:r>
          <w:rPr>
            <w:noProof/>
            <w:webHidden/>
          </w:rPr>
        </w:r>
        <w:r>
          <w:rPr>
            <w:noProof/>
            <w:webHidden/>
          </w:rPr>
          <w:fldChar w:fldCharType="separate"/>
        </w:r>
        <w:r>
          <w:rPr>
            <w:noProof/>
            <w:webHidden/>
          </w:rPr>
          <w:t>35</w:t>
        </w:r>
        <w:r>
          <w:rPr>
            <w:noProof/>
            <w:webHidden/>
          </w:rPr>
          <w:fldChar w:fldCharType="end"/>
        </w:r>
      </w:hyperlink>
    </w:p>
    <w:p w14:paraId="16A6B6AA" w14:textId="44A1BE21" w:rsidR="00AA32ED" w:rsidRDefault="00AA32ED">
      <w:pPr>
        <w:pStyle w:val="TOC2"/>
        <w:tabs>
          <w:tab w:val="left" w:pos="960"/>
          <w:tab w:val="right" w:leader="dot" w:pos="9980"/>
        </w:tabs>
        <w:rPr>
          <w:noProof/>
          <w:kern w:val="2"/>
          <w:sz w:val="24"/>
          <w:szCs w:val="24"/>
          <w14:ligatures w14:val="standardContextual"/>
        </w:rPr>
      </w:pPr>
      <w:hyperlink w:anchor="_Toc209777871" w:history="1">
        <w:r w:rsidRPr="00AA0675">
          <w:rPr>
            <w:rStyle w:val="Hyperlink"/>
            <w:noProof/>
          </w:rPr>
          <w:t>XVI.</w:t>
        </w:r>
        <w:r>
          <w:rPr>
            <w:noProof/>
            <w:kern w:val="2"/>
            <w:sz w:val="24"/>
            <w:szCs w:val="24"/>
            <w14:ligatures w14:val="standardContextual"/>
          </w:rPr>
          <w:tab/>
        </w:r>
        <w:r w:rsidRPr="00AA0675">
          <w:rPr>
            <w:rStyle w:val="Hyperlink"/>
            <w:noProof/>
          </w:rPr>
          <w:t>Investigation Report</w:t>
        </w:r>
        <w:r>
          <w:rPr>
            <w:noProof/>
            <w:webHidden/>
          </w:rPr>
          <w:tab/>
        </w:r>
        <w:r>
          <w:rPr>
            <w:noProof/>
            <w:webHidden/>
          </w:rPr>
          <w:fldChar w:fldCharType="begin"/>
        </w:r>
        <w:r>
          <w:rPr>
            <w:noProof/>
            <w:webHidden/>
          </w:rPr>
          <w:instrText xml:space="preserve"> PAGEREF _Toc209777871 \h </w:instrText>
        </w:r>
        <w:r>
          <w:rPr>
            <w:noProof/>
            <w:webHidden/>
          </w:rPr>
        </w:r>
        <w:r>
          <w:rPr>
            <w:noProof/>
            <w:webHidden/>
          </w:rPr>
          <w:fldChar w:fldCharType="separate"/>
        </w:r>
        <w:r>
          <w:rPr>
            <w:noProof/>
            <w:webHidden/>
          </w:rPr>
          <w:t>36</w:t>
        </w:r>
        <w:r>
          <w:rPr>
            <w:noProof/>
            <w:webHidden/>
          </w:rPr>
          <w:fldChar w:fldCharType="end"/>
        </w:r>
      </w:hyperlink>
    </w:p>
    <w:p w14:paraId="14BA562D" w14:textId="22432C9D" w:rsidR="00AA32ED" w:rsidRDefault="00AA32ED">
      <w:pPr>
        <w:pStyle w:val="TOC2"/>
        <w:tabs>
          <w:tab w:val="left" w:pos="960"/>
          <w:tab w:val="right" w:leader="dot" w:pos="9980"/>
        </w:tabs>
        <w:rPr>
          <w:noProof/>
          <w:kern w:val="2"/>
          <w:sz w:val="24"/>
          <w:szCs w:val="24"/>
          <w14:ligatures w14:val="standardContextual"/>
        </w:rPr>
      </w:pPr>
      <w:hyperlink w:anchor="_Toc209777872" w:history="1">
        <w:r w:rsidRPr="00AA0675">
          <w:rPr>
            <w:rStyle w:val="Hyperlink"/>
            <w:noProof/>
          </w:rPr>
          <w:t>XVII.</w:t>
        </w:r>
        <w:r>
          <w:rPr>
            <w:noProof/>
            <w:kern w:val="2"/>
            <w:sz w:val="24"/>
            <w:szCs w:val="24"/>
            <w14:ligatures w14:val="standardContextual"/>
          </w:rPr>
          <w:tab/>
        </w:r>
        <w:r w:rsidRPr="00AA0675">
          <w:rPr>
            <w:rStyle w:val="Hyperlink"/>
            <w:noProof/>
          </w:rPr>
          <w:t>Advisors</w:t>
        </w:r>
        <w:r>
          <w:rPr>
            <w:noProof/>
            <w:webHidden/>
          </w:rPr>
          <w:tab/>
        </w:r>
        <w:r>
          <w:rPr>
            <w:noProof/>
            <w:webHidden/>
          </w:rPr>
          <w:fldChar w:fldCharType="begin"/>
        </w:r>
        <w:r>
          <w:rPr>
            <w:noProof/>
            <w:webHidden/>
          </w:rPr>
          <w:instrText xml:space="preserve"> PAGEREF _Toc209777872 \h </w:instrText>
        </w:r>
        <w:r>
          <w:rPr>
            <w:noProof/>
            <w:webHidden/>
          </w:rPr>
        </w:r>
        <w:r>
          <w:rPr>
            <w:noProof/>
            <w:webHidden/>
          </w:rPr>
          <w:fldChar w:fldCharType="separate"/>
        </w:r>
        <w:r>
          <w:rPr>
            <w:noProof/>
            <w:webHidden/>
          </w:rPr>
          <w:t>37</w:t>
        </w:r>
        <w:r>
          <w:rPr>
            <w:noProof/>
            <w:webHidden/>
          </w:rPr>
          <w:fldChar w:fldCharType="end"/>
        </w:r>
      </w:hyperlink>
    </w:p>
    <w:p w14:paraId="4B88BB96" w14:textId="2C6C56C0" w:rsidR="00AA32ED" w:rsidRDefault="00AA32ED">
      <w:pPr>
        <w:pStyle w:val="TOC2"/>
        <w:tabs>
          <w:tab w:val="left" w:pos="960"/>
          <w:tab w:val="right" w:leader="dot" w:pos="9980"/>
        </w:tabs>
        <w:rPr>
          <w:noProof/>
          <w:kern w:val="2"/>
          <w:sz w:val="24"/>
          <w:szCs w:val="24"/>
          <w14:ligatures w14:val="standardContextual"/>
        </w:rPr>
      </w:pPr>
      <w:hyperlink w:anchor="_Toc209777873" w:history="1">
        <w:r w:rsidRPr="00AA0675">
          <w:rPr>
            <w:rStyle w:val="Hyperlink"/>
            <w:noProof/>
          </w:rPr>
          <w:t>XVIII.</w:t>
        </w:r>
        <w:r>
          <w:rPr>
            <w:noProof/>
            <w:kern w:val="2"/>
            <w:sz w:val="24"/>
            <w:szCs w:val="24"/>
            <w14:ligatures w14:val="standardContextual"/>
          </w:rPr>
          <w:tab/>
        </w:r>
        <w:r w:rsidRPr="00AA0675">
          <w:rPr>
            <w:rStyle w:val="Hyperlink"/>
            <w:noProof/>
          </w:rPr>
          <w:t>Recordings</w:t>
        </w:r>
        <w:r>
          <w:rPr>
            <w:noProof/>
            <w:webHidden/>
          </w:rPr>
          <w:tab/>
        </w:r>
        <w:r>
          <w:rPr>
            <w:noProof/>
            <w:webHidden/>
          </w:rPr>
          <w:fldChar w:fldCharType="begin"/>
        </w:r>
        <w:r>
          <w:rPr>
            <w:noProof/>
            <w:webHidden/>
          </w:rPr>
          <w:instrText xml:space="preserve"> PAGEREF _Toc209777873 \h </w:instrText>
        </w:r>
        <w:r>
          <w:rPr>
            <w:noProof/>
            <w:webHidden/>
          </w:rPr>
        </w:r>
        <w:r>
          <w:rPr>
            <w:noProof/>
            <w:webHidden/>
          </w:rPr>
          <w:fldChar w:fldCharType="separate"/>
        </w:r>
        <w:r>
          <w:rPr>
            <w:noProof/>
            <w:webHidden/>
          </w:rPr>
          <w:t>37</w:t>
        </w:r>
        <w:r>
          <w:rPr>
            <w:noProof/>
            <w:webHidden/>
          </w:rPr>
          <w:fldChar w:fldCharType="end"/>
        </w:r>
      </w:hyperlink>
    </w:p>
    <w:p w14:paraId="57914F05" w14:textId="2D38DDBA" w:rsidR="00AA32ED" w:rsidRDefault="00AA32ED">
      <w:pPr>
        <w:pStyle w:val="TOC2"/>
        <w:tabs>
          <w:tab w:val="left" w:pos="960"/>
          <w:tab w:val="right" w:leader="dot" w:pos="9980"/>
        </w:tabs>
        <w:rPr>
          <w:noProof/>
          <w:kern w:val="2"/>
          <w:sz w:val="24"/>
          <w:szCs w:val="24"/>
          <w14:ligatures w14:val="standardContextual"/>
        </w:rPr>
      </w:pPr>
      <w:hyperlink w:anchor="_Toc209777874" w:history="1">
        <w:r w:rsidRPr="00AA0675">
          <w:rPr>
            <w:rStyle w:val="Hyperlink"/>
            <w:noProof/>
          </w:rPr>
          <w:t>XIX.</w:t>
        </w:r>
        <w:r>
          <w:rPr>
            <w:noProof/>
            <w:kern w:val="2"/>
            <w:sz w:val="24"/>
            <w:szCs w:val="24"/>
            <w14:ligatures w14:val="standardContextual"/>
          </w:rPr>
          <w:tab/>
        </w:r>
        <w:r w:rsidRPr="00AA0675">
          <w:rPr>
            <w:rStyle w:val="Hyperlink"/>
            <w:noProof/>
          </w:rPr>
          <w:t>Past Relationships and Conduct</w:t>
        </w:r>
        <w:r>
          <w:rPr>
            <w:noProof/>
            <w:webHidden/>
          </w:rPr>
          <w:tab/>
        </w:r>
        <w:r>
          <w:rPr>
            <w:noProof/>
            <w:webHidden/>
          </w:rPr>
          <w:fldChar w:fldCharType="begin"/>
        </w:r>
        <w:r>
          <w:rPr>
            <w:noProof/>
            <w:webHidden/>
          </w:rPr>
          <w:instrText xml:space="preserve"> PAGEREF _Toc209777874 \h </w:instrText>
        </w:r>
        <w:r>
          <w:rPr>
            <w:noProof/>
            <w:webHidden/>
          </w:rPr>
        </w:r>
        <w:r>
          <w:rPr>
            <w:noProof/>
            <w:webHidden/>
          </w:rPr>
          <w:fldChar w:fldCharType="separate"/>
        </w:r>
        <w:r>
          <w:rPr>
            <w:noProof/>
            <w:webHidden/>
          </w:rPr>
          <w:t>38</w:t>
        </w:r>
        <w:r>
          <w:rPr>
            <w:noProof/>
            <w:webHidden/>
          </w:rPr>
          <w:fldChar w:fldCharType="end"/>
        </w:r>
      </w:hyperlink>
    </w:p>
    <w:p w14:paraId="7C91515F" w14:textId="631B341A" w:rsidR="00AA32ED" w:rsidRDefault="00AA32ED">
      <w:pPr>
        <w:pStyle w:val="TOC2"/>
        <w:tabs>
          <w:tab w:val="left" w:pos="960"/>
          <w:tab w:val="right" w:leader="dot" w:pos="9980"/>
        </w:tabs>
        <w:rPr>
          <w:noProof/>
          <w:kern w:val="2"/>
          <w:sz w:val="24"/>
          <w:szCs w:val="24"/>
          <w14:ligatures w14:val="standardContextual"/>
        </w:rPr>
      </w:pPr>
      <w:hyperlink w:anchor="_Toc209777875" w:history="1">
        <w:r w:rsidRPr="00AA0675">
          <w:rPr>
            <w:rStyle w:val="Hyperlink"/>
            <w:noProof/>
          </w:rPr>
          <w:t>XX.</w:t>
        </w:r>
        <w:r>
          <w:rPr>
            <w:noProof/>
            <w:kern w:val="2"/>
            <w:sz w:val="24"/>
            <w:szCs w:val="24"/>
            <w14:ligatures w14:val="standardContextual"/>
          </w:rPr>
          <w:tab/>
        </w:r>
        <w:r w:rsidRPr="00AA0675">
          <w:rPr>
            <w:rStyle w:val="Hyperlink"/>
            <w:noProof/>
          </w:rPr>
          <w:t>Standard of Evidence</w:t>
        </w:r>
        <w:r>
          <w:rPr>
            <w:noProof/>
            <w:webHidden/>
          </w:rPr>
          <w:tab/>
        </w:r>
        <w:r>
          <w:rPr>
            <w:noProof/>
            <w:webHidden/>
          </w:rPr>
          <w:fldChar w:fldCharType="begin"/>
        </w:r>
        <w:r>
          <w:rPr>
            <w:noProof/>
            <w:webHidden/>
          </w:rPr>
          <w:instrText xml:space="preserve"> PAGEREF _Toc209777875 \h </w:instrText>
        </w:r>
        <w:r>
          <w:rPr>
            <w:noProof/>
            <w:webHidden/>
          </w:rPr>
        </w:r>
        <w:r>
          <w:rPr>
            <w:noProof/>
            <w:webHidden/>
          </w:rPr>
          <w:fldChar w:fldCharType="separate"/>
        </w:r>
        <w:r>
          <w:rPr>
            <w:noProof/>
            <w:webHidden/>
          </w:rPr>
          <w:t>38</w:t>
        </w:r>
        <w:r>
          <w:rPr>
            <w:noProof/>
            <w:webHidden/>
          </w:rPr>
          <w:fldChar w:fldCharType="end"/>
        </w:r>
      </w:hyperlink>
    </w:p>
    <w:p w14:paraId="6DEBB28E" w14:textId="1F666C43" w:rsidR="00AA32ED" w:rsidRDefault="00AA32ED">
      <w:pPr>
        <w:pStyle w:val="TOC2"/>
        <w:tabs>
          <w:tab w:val="left" w:pos="960"/>
          <w:tab w:val="right" w:leader="dot" w:pos="9980"/>
        </w:tabs>
        <w:rPr>
          <w:noProof/>
          <w:kern w:val="2"/>
          <w:sz w:val="24"/>
          <w:szCs w:val="24"/>
          <w14:ligatures w14:val="standardContextual"/>
        </w:rPr>
      </w:pPr>
      <w:hyperlink w:anchor="_Toc209777876" w:history="1">
        <w:r w:rsidRPr="00AA0675">
          <w:rPr>
            <w:rStyle w:val="Hyperlink"/>
            <w:noProof/>
          </w:rPr>
          <w:t>XXI.</w:t>
        </w:r>
        <w:r>
          <w:rPr>
            <w:noProof/>
            <w:kern w:val="2"/>
            <w:sz w:val="24"/>
            <w:szCs w:val="24"/>
            <w14:ligatures w14:val="standardContextual"/>
          </w:rPr>
          <w:tab/>
        </w:r>
        <w:r w:rsidRPr="00AA0675">
          <w:rPr>
            <w:rStyle w:val="Hyperlink"/>
            <w:noProof/>
          </w:rPr>
          <w:t>Timeline</w:t>
        </w:r>
        <w:r>
          <w:rPr>
            <w:noProof/>
            <w:webHidden/>
          </w:rPr>
          <w:tab/>
        </w:r>
        <w:r>
          <w:rPr>
            <w:noProof/>
            <w:webHidden/>
          </w:rPr>
          <w:fldChar w:fldCharType="begin"/>
        </w:r>
        <w:r>
          <w:rPr>
            <w:noProof/>
            <w:webHidden/>
          </w:rPr>
          <w:instrText xml:space="preserve"> PAGEREF _Toc209777876 \h </w:instrText>
        </w:r>
        <w:r>
          <w:rPr>
            <w:noProof/>
            <w:webHidden/>
          </w:rPr>
        </w:r>
        <w:r>
          <w:rPr>
            <w:noProof/>
            <w:webHidden/>
          </w:rPr>
          <w:fldChar w:fldCharType="separate"/>
        </w:r>
        <w:r>
          <w:rPr>
            <w:noProof/>
            <w:webHidden/>
          </w:rPr>
          <w:t>38</w:t>
        </w:r>
        <w:r>
          <w:rPr>
            <w:noProof/>
            <w:webHidden/>
          </w:rPr>
          <w:fldChar w:fldCharType="end"/>
        </w:r>
      </w:hyperlink>
    </w:p>
    <w:p w14:paraId="062DD3F8" w14:textId="2D0DC84E" w:rsidR="00AA32ED" w:rsidRDefault="00AA32ED">
      <w:pPr>
        <w:pStyle w:val="TOC2"/>
        <w:tabs>
          <w:tab w:val="left" w:pos="960"/>
          <w:tab w:val="right" w:leader="dot" w:pos="9980"/>
        </w:tabs>
        <w:rPr>
          <w:noProof/>
          <w:kern w:val="2"/>
          <w:sz w:val="24"/>
          <w:szCs w:val="24"/>
          <w14:ligatures w14:val="standardContextual"/>
        </w:rPr>
      </w:pPr>
      <w:hyperlink w:anchor="_Toc209777877" w:history="1">
        <w:r w:rsidRPr="00AA0675">
          <w:rPr>
            <w:rStyle w:val="Hyperlink"/>
            <w:noProof/>
          </w:rPr>
          <w:t>XXII.</w:t>
        </w:r>
        <w:r>
          <w:rPr>
            <w:noProof/>
            <w:kern w:val="2"/>
            <w:sz w:val="24"/>
            <w:szCs w:val="24"/>
            <w14:ligatures w14:val="standardContextual"/>
          </w:rPr>
          <w:tab/>
        </w:r>
        <w:r w:rsidRPr="00AA0675">
          <w:rPr>
            <w:rStyle w:val="Hyperlink"/>
            <w:noProof/>
          </w:rPr>
          <w:t>Parallel Investigations with Law Enforcement</w:t>
        </w:r>
        <w:r>
          <w:rPr>
            <w:noProof/>
            <w:webHidden/>
          </w:rPr>
          <w:tab/>
        </w:r>
        <w:r>
          <w:rPr>
            <w:noProof/>
            <w:webHidden/>
          </w:rPr>
          <w:fldChar w:fldCharType="begin"/>
        </w:r>
        <w:r>
          <w:rPr>
            <w:noProof/>
            <w:webHidden/>
          </w:rPr>
          <w:instrText xml:space="preserve"> PAGEREF _Toc209777877 \h </w:instrText>
        </w:r>
        <w:r>
          <w:rPr>
            <w:noProof/>
            <w:webHidden/>
          </w:rPr>
        </w:r>
        <w:r>
          <w:rPr>
            <w:noProof/>
            <w:webHidden/>
          </w:rPr>
          <w:fldChar w:fldCharType="separate"/>
        </w:r>
        <w:r>
          <w:rPr>
            <w:noProof/>
            <w:webHidden/>
          </w:rPr>
          <w:t>39</w:t>
        </w:r>
        <w:r>
          <w:rPr>
            <w:noProof/>
            <w:webHidden/>
          </w:rPr>
          <w:fldChar w:fldCharType="end"/>
        </w:r>
      </w:hyperlink>
    </w:p>
    <w:p w14:paraId="2729979A" w14:textId="58CEDE3B" w:rsidR="00AA32ED" w:rsidRDefault="00AA32ED">
      <w:pPr>
        <w:pStyle w:val="TOC2"/>
        <w:tabs>
          <w:tab w:val="left" w:pos="960"/>
          <w:tab w:val="right" w:leader="dot" w:pos="9980"/>
        </w:tabs>
        <w:rPr>
          <w:noProof/>
          <w:kern w:val="2"/>
          <w:sz w:val="24"/>
          <w:szCs w:val="24"/>
          <w14:ligatures w14:val="standardContextual"/>
        </w:rPr>
      </w:pPr>
      <w:hyperlink w:anchor="_Toc209777878" w:history="1">
        <w:r w:rsidRPr="00AA0675">
          <w:rPr>
            <w:rStyle w:val="Hyperlink"/>
            <w:noProof/>
          </w:rPr>
          <w:t>XXIII.</w:t>
        </w:r>
        <w:r>
          <w:rPr>
            <w:noProof/>
            <w:kern w:val="2"/>
            <w:sz w:val="24"/>
            <w:szCs w:val="24"/>
            <w14:ligatures w14:val="standardContextual"/>
          </w:rPr>
          <w:tab/>
        </w:r>
        <w:r w:rsidRPr="00AA0675">
          <w:rPr>
            <w:rStyle w:val="Hyperlink"/>
            <w:noProof/>
          </w:rPr>
          <w:t>Live Hearings</w:t>
        </w:r>
        <w:r>
          <w:rPr>
            <w:noProof/>
            <w:webHidden/>
          </w:rPr>
          <w:tab/>
        </w:r>
        <w:r>
          <w:rPr>
            <w:noProof/>
            <w:webHidden/>
          </w:rPr>
          <w:fldChar w:fldCharType="begin"/>
        </w:r>
        <w:r>
          <w:rPr>
            <w:noProof/>
            <w:webHidden/>
          </w:rPr>
          <w:instrText xml:space="preserve"> PAGEREF _Toc209777878 \h </w:instrText>
        </w:r>
        <w:r>
          <w:rPr>
            <w:noProof/>
            <w:webHidden/>
          </w:rPr>
        </w:r>
        <w:r>
          <w:rPr>
            <w:noProof/>
            <w:webHidden/>
          </w:rPr>
          <w:fldChar w:fldCharType="separate"/>
        </w:r>
        <w:r>
          <w:rPr>
            <w:noProof/>
            <w:webHidden/>
          </w:rPr>
          <w:t>39</w:t>
        </w:r>
        <w:r>
          <w:rPr>
            <w:noProof/>
            <w:webHidden/>
          </w:rPr>
          <w:fldChar w:fldCharType="end"/>
        </w:r>
      </w:hyperlink>
    </w:p>
    <w:p w14:paraId="01A9C5DE" w14:textId="40F2A5B4" w:rsidR="00AA32ED" w:rsidRDefault="00AA32ED">
      <w:pPr>
        <w:pStyle w:val="TOC2"/>
        <w:tabs>
          <w:tab w:val="left" w:pos="960"/>
          <w:tab w:val="right" w:leader="dot" w:pos="9980"/>
        </w:tabs>
        <w:rPr>
          <w:noProof/>
          <w:kern w:val="2"/>
          <w:sz w:val="24"/>
          <w:szCs w:val="24"/>
          <w14:ligatures w14:val="standardContextual"/>
        </w:rPr>
      </w:pPr>
      <w:hyperlink w:anchor="_Toc209777879" w:history="1">
        <w:r w:rsidRPr="00AA0675">
          <w:rPr>
            <w:rStyle w:val="Hyperlink"/>
            <w:noProof/>
          </w:rPr>
          <w:t>XXIV.</w:t>
        </w:r>
        <w:r>
          <w:rPr>
            <w:noProof/>
            <w:kern w:val="2"/>
            <w:sz w:val="24"/>
            <w:szCs w:val="24"/>
            <w14:ligatures w14:val="standardContextual"/>
          </w:rPr>
          <w:tab/>
        </w:r>
        <w:r w:rsidRPr="00AA0675">
          <w:rPr>
            <w:rStyle w:val="Hyperlink"/>
            <w:noProof/>
          </w:rPr>
          <w:t>Written Determination</w:t>
        </w:r>
        <w:r>
          <w:rPr>
            <w:noProof/>
            <w:webHidden/>
          </w:rPr>
          <w:tab/>
        </w:r>
        <w:r>
          <w:rPr>
            <w:noProof/>
            <w:webHidden/>
          </w:rPr>
          <w:fldChar w:fldCharType="begin"/>
        </w:r>
        <w:r>
          <w:rPr>
            <w:noProof/>
            <w:webHidden/>
          </w:rPr>
          <w:instrText xml:space="preserve"> PAGEREF _Toc209777879 \h </w:instrText>
        </w:r>
        <w:r>
          <w:rPr>
            <w:noProof/>
            <w:webHidden/>
          </w:rPr>
        </w:r>
        <w:r>
          <w:rPr>
            <w:noProof/>
            <w:webHidden/>
          </w:rPr>
          <w:fldChar w:fldCharType="separate"/>
        </w:r>
        <w:r>
          <w:rPr>
            <w:noProof/>
            <w:webHidden/>
          </w:rPr>
          <w:t>42</w:t>
        </w:r>
        <w:r>
          <w:rPr>
            <w:noProof/>
            <w:webHidden/>
          </w:rPr>
          <w:fldChar w:fldCharType="end"/>
        </w:r>
      </w:hyperlink>
    </w:p>
    <w:p w14:paraId="69187DBC" w14:textId="212246DD" w:rsidR="00AA32ED" w:rsidRDefault="00AA32ED">
      <w:pPr>
        <w:pStyle w:val="TOC2"/>
        <w:tabs>
          <w:tab w:val="left" w:pos="960"/>
          <w:tab w:val="right" w:leader="dot" w:pos="9980"/>
        </w:tabs>
        <w:rPr>
          <w:noProof/>
          <w:kern w:val="2"/>
          <w:sz w:val="24"/>
          <w:szCs w:val="24"/>
          <w14:ligatures w14:val="standardContextual"/>
        </w:rPr>
      </w:pPr>
      <w:hyperlink w:anchor="_Toc209777880" w:history="1">
        <w:r w:rsidRPr="00AA0675">
          <w:rPr>
            <w:rStyle w:val="Hyperlink"/>
            <w:noProof/>
          </w:rPr>
          <w:t>XXV.</w:t>
        </w:r>
        <w:r>
          <w:rPr>
            <w:noProof/>
            <w:kern w:val="2"/>
            <w:sz w:val="24"/>
            <w:szCs w:val="24"/>
            <w14:ligatures w14:val="standardContextual"/>
          </w:rPr>
          <w:tab/>
        </w:r>
        <w:r w:rsidRPr="00AA0675">
          <w:rPr>
            <w:rStyle w:val="Hyperlink"/>
            <w:noProof/>
          </w:rPr>
          <w:t>Remedies and Disciplinary Action Following Determinations of Violations</w:t>
        </w:r>
        <w:r>
          <w:rPr>
            <w:noProof/>
            <w:webHidden/>
          </w:rPr>
          <w:tab/>
        </w:r>
        <w:r>
          <w:rPr>
            <w:noProof/>
            <w:webHidden/>
          </w:rPr>
          <w:fldChar w:fldCharType="begin"/>
        </w:r>
        <w:r>
          <w:rPr>
            <w:noProof/>
            <w:webHidden/>
          </w:rPr>
          <w:instrText xml:space="preserve"> PAGEREF _Toc209777880 \h </w:instrText>
        </w:r>
        <w:r>
          <w:rPr>
            <w:noProof/>
            <w:webHidden/>
          </w:rPr>
        </w:r>
        <w:r>
          <w:rPr>
            <w:noProof/>
            <w:webHidden/>
          </w:rPr>
          <w:fldChar w:fldCharType="separate"/>
        </w:r>
        <w:r>
          <w:rPr>
            <w:noProof/>
            <w:webHidden/>
          </w:rPr>
          <w:t>42</w:t>
        </w:r>
        <w:r>
          <w:rPr>
            <w:noProof/>
            <w:webHidden/>
          </w:rPr>
          <w:fldChar w:fldCharType="end"/>
        </w:r>
      </w:hyperlink>
    </w:p>
    <w:p w14:paraId="6B9C75F4" w14:textId="565D0BA1" w:rsidR="00AA32ED" w:rsidRDefault="00AA32ED">
      <w:pPr>
        <w:pStyle w:val="TOC2"/>
        <w:tabs>
          <w:tab w:val="left" w:pos="960"/>
          <w:tab w:val="right" w:leader="dot" w:pos="9980"/>
        </w:tabs>
        <w:rPr>
          <w:noProof/>
          <w:kern w:val="2"/>
          <w:sz w:val="24"/>
          <w:szCs w:val="24"/>
          <w14:ligatures w14:val="standardContextual"/>
        </w:rPr>
      </w:pPr>
      <w:hyperlink w:anchor="_Toc209777881" w:history="1">
        <w:r w:rsidRPr="00AA0675">
          <w:rPr>
            <w:rStyle w:val="Hyperlink"/>
            <w:noProof/>
          </w:rPr>
          <w:t>XXVI.</w:t>
        </w:r>
        <w:r>
          <w:rPr>
            <w:noProof/>
            <w:kern w:val="2"/>
            <w:sz w:val="24"/>
            <w:szCs w:val="24"/>
            <w14:ligatures w14:val="standardContextual"/>
          </w:rPr>
          <w:tab/>
        </w:r>
        <w:r w:rsidRPr="00AA0675">
          <w:rPr>
            <w:rStyle w:val="Hyperlink"/>
            <w:noProof/>
          </w:rPr>
          <w:t>Appeals/Post-Determination Procedures</w:t>
        </w:r>
        <w:r>
          <w:rPr>
            <w:noProof/>
            <w:webHidden/>
          </w:rPr>
          <w:tab/>
        </w:r>
        <w:r>
          <w:rPr>
            <w:noProof/>
            <w:webHidden/>
          </w:rPr>
          <w:fldChar w:fldCharType="begin"/>
        </w:r>
        <w:r>
          <w:rPr>
            <w:noProof/>
            <w:webHidden/>
          </w:rPr>
          <w:instrText xml:space="preserve"> PAGEREF _Toc209777881 \h </w:instrText>
        </w:r>
        <w:r>
          <w:rPr>
            <w:noProof/>
            <w:webHidden/>
          </w:rPr>
        </w:r>
        <w:r>
          <w:rPr>
            <w:noProof/>
            <w:webHidden/>
          </w:rPr>
          <w:fldChar w:fldCharType="separate"/>
        </w:r>
        <w:r>
          <w:rPr>
            <w:noProof/>
            <w:webHidden/>
          </w:rPr>
          <w:t>43</w:t>
        </w:r>
        <w:r>
          <w:rPr>
            <w:noProof/>
            <w:webHidden/>
          </w:rPr>
          <w:fldChar w:fldCharType="end"/>
        </w:r>
      </w:hyperlink>
    </w:p>
    <w:p w14:paraId="6C660314" w14:textId="28EAE789" w:rsidR="00AA32ED" w:rsidRDefault="00AA32ED">
      <w:pPr>
        <w:pStyle w:val="TOC2"/>
        <w:tabs>
          <w:tab w:val="left" w:pos="1200"/>
          <w:tab w:val="right" w:leader="dot" w:pos="9980"/>
        </w:tabs>
        <w:rPr>
          <w:noProof/>
          <w:kern w:val="2"/>
          <w:sz w:val="24"/>
          <w:szCs w:val="24"/>
          <w14:ligatures w14:val="standardContextual"/>
        </w:rPr>
      </w:pPr>
      <w:hyperlink w:anchor="_Toc209777882" w:history="1">
        <w:r w:rsidRPr="00AA0675">
          <w:rPr>
            <w:rStyle w:val="Hyperlink"/>
            <w:noProof/>
          </w:rPr>
          <w:t>XXVII.</w:t>
        </w:r>
        <w:r>
          <w:rPr>
            <w:noProof/>
            <w:kern w:val="2"/>
            <w:sz w:val="24"/>
            <w:szCs w:val="24"/>
            <w14:ligatures w14:val="standardContextual"/>
          </w:rPr>
          <w:tab/>
        </w:r>
        <w:r w:rsidRPr="00AA0675">
          <w:rPr>
            <w:rStyle w:val="Hyperlink"/>
            <w:noProof/>
          </w:rPr>
          <w:t>Victim Services</w:t>
        </w:r>
        <w:r>
          <w:rPr>
            <w:noProof/>
            <w:webHidden/>
          </w:rPr>
          <w:tab/>
        </w:r>
        <w:r>
          <w:rPr>
            <w:noProof/>
            <w:webHidden/>
          </w:rPr>
          <w:fldChar w:fldCharType="begin"/>
        </w:r>
        <w:r>
          <w:rPr>
            <w:noProof/>
            <w:webHidden/>
          </w:rPr>
          <w:instrText xml:space="preserve"> PAGEREF _Toc209777882 \h </w:instrText>
        </w:r>
        <w:r>
          <w:rPr>
            <w:noProof/>
            <w:webHidden/>
          </w:rPr>
        </w:r>
        <w:r>
          <w:rPr>
            <w:noProof/>
            <w:webHidden/>
          </w:rPr>
          <w:fldChar w:fldCharType="separate"/>
        </w:r>
        <w:r>
          <w:rPr>
            <w:noProof/>
            <w:webHidden/>
          </w:rPr>
          <w:t>43</w:t>
        </w:r>
        <w:r>
          <w:rPr>
            <w:noProof/>
            <w:webHidden/>
          </w:rPr>
          <w:fldChar w:fldCharType="end"/>
        </w:r>
      </w:hyperlink>
    </w:p>
    <w:p w14:paraId="209116C5" w14:textId="4E3DAA05" w:rsidR="00AA32ED" w:rsidRDefault="00AA32ED">
      <w:pPr>
        <w:pStyle w:val="TOC2"/>
        <w:tabs>
          <w:tab w:val="left" w:pos="1200"/>
          <w:tab w:val="right" w:leader="dot" w:pos="9980"/>
        </w:tabs>
        <w:rPr>
          <w:noProof/>
          <w:kern w:val="2"/>
          <w:sz w:val="24"/>
          <w:szCs w:val="24"/>
          <w14:ligatures w14:val="standardContextual"/>
        </w:rPr>
      </w:pPr>
      <w:hyperlink w:anchor="_Toc209777883" w:history="1">
        <w:r w:rsidRPr="00AA0675">
          <w:rPr>
            <w:rStyle w:val="Hyperlink"/>
            <w:noProof/>
          </w:rPr>
          <w:t>XXVIII.</w:t>
        </w:r>
        <w:r>
          <w:rPr>
            <w:noProof/>
            <w:kern w:val="2"/>
            <w:sz w:val="24"/>
            <w:szCs w:val="24"/>
            <w14:ligatures w14:val="standardContextual"/>
          </w:rPr>
          <w:tab/>
        </w:r>
        <w:r w:rsidRPr="00AA0675">
          <w:rPr>
            <w:rStyle w:val="Hyperlink"/>
            <w:noProof/>
          </w:rPr>
          <w:t>On-Campus Resources</w:t>
        </w:r>
        <w:r>
          <w:rPr>
            <w:noProof/>
            <w:webHidden/>
          </w:rPr>
          <w:tab/>
        </w:r>
        <w:r>
          <w:rPr>
            <w:noProof/>
            <w:webHidden/>
          </w:rPr>
          <w:fldChar w:fldCharType="begin"/>
        </w:r>
        <w:r>
          <w:rPr>
            <w:noProof/>
            <w:webHidden/>
          </w:rPr>
          <w:instrText xml:space="preserve"> PAGEREF _Toc209777883 \h </w:instrText>
        </w:r>
        <w:r>
          <w:rPr>
            <w:noProof/>
            <w:webHidden/>
          </w:rPr>
        </w:r>
        <w:r>
          <w:rPr>
            <w:noProof/>
            <w:webHidden/>
          </w:rPr>
          <w:fldChar w:fldCharType="separate"/>
        </w:r>
        <w:r>
          <w:rPr>
            <w:noProof/>
            <w:webHidden/>
          </w:rPr>
          <w:t>44</w:t>
        </w:r>
        <w:r>
          <w:rPr>
            <w:noProof/>
            <w:webHidden/>
          </w:rPr>
          <w:fldChar w:fldCharType="end"/>
        </w:r>
      </w:hyperlink>
    </w:p>
    <w:p w14:paraId="79234AD2" w14:textId="3E968F41" w:rsidR="00AA32ED" w:rsidRDefault="00AA32ED">
      <w:pPr>
        <w:pStyle w:val="TOC2"/>
        <w:tabs>
          <w:tab w:val="left" w:pos="960"/>
          <w:tab w:val="right" w:leader="dot" w:pos="9980"/>
        </w:tabs>
        <w:rPr>
          <w:noProof/>
          <w:kern w:val="2"/>
          <w:sz w:val="24"/>
          <w:szCs w:val="24"/>
          <w14:ligatures w14:val="standardContextual"/>
        </w:rPr>
      </w:pPr>
      <w:hyperlink w:anchor="_Toc209777884" w:history="1">
        <w:r w:rsidRPr="00AA0675">
          <w:rPr>
            <w:rStyle w:val="Hyperlink"/>
            <w:noProof/>
          </w:rPr>
          <w:t>XXIX.</w:t>
        </w:r>
        <w:r>
          <w:rPr>
            <w:noProof/>
            <w:kern w:val="2"/>
            <w:sz w:val="24"/>
            <w:szCs w:val="24"/>
            <w14:ligatures w14:val="standardContextual"/>
          </w:rPr>
          <w:tab/>
        </w:r>
        <w:r w:rsidRPr="00AA0675">
          <w:rPr>
            <w:rStyle w:val="Hyperlink"/>
            <w:noProof/>
          </w:rPr>
          <w:t>Online Resources​</w:t>
        </w:r>
        <w:r>
          <w:rPr>
            <w:noProof/>
            <w:webHidden/>
          </w:rPr>
          <w:tab/>
        </w:r>
        <w:r>
          <w:rPr>
            <w:noProof/>
            <w:webHidden/>
          </w:rPr>
          <w:fldChar w:fldCharType="begin"/>
        </w:r>
        <w:r>
          <w:rPr>
            <w:noProof/>
            <w:webHidden/>
          </w:rPr>
          <w:instrText xml:space="preserve"> PAGEREF _Toc209777884 \h </w:instrText>
        </w:r>
        <w:r>
          <w:rPr>
            <w:noProof/>
            <w:webHidden/>
          </w:rPr>
        </w:r>
        <w:r>
          <w:rPr>
            <w:noProof/>
            <w:webHidden/>
          </w:rPr>
          <w:fldChar w:fldCharType="separate"/>
        </w:r>
        <w:r>
          <w:rPr>
            <w:noProof/>
            <w:webHidden/>
          </w:rPr>
          <w:t>44</w:t>
        </w:r>
        <w:r>
          <w:rPr>
            <w:noProof/>
            <w:webHidden/>
          </w:rPr>
          <w:fldChar w:fldCharType="end"/>
        </w:r>
      </w:hyperlink>
    </w:p>
    <w:p w14:paraId="59FA5086" w14:textId="4B1E8373" w:rsidR="00AA32ED" w:rsidRDefault="00AA32ED">
      <w:pPr>
        <w:pStyle w:val="TOC2"/>
        <w:tabs>
          <w:tab w:val="left" w:pos="960"/>
          <w:tab w:val="right" w:leader="dot" w:pos="9980"/>
        </w:tabs>
        <w:rPr>
          <w:noProof/>
          <w:kern w:val="2"/>
          <w:sz w:val="24"/>
          <w:szCs w:val="24"/>
          <w14:ligatures w14:val="standardContextual"/>
        </w:rPr>
      </w:pPr>
      <w:hyperlink w:anchor="_Toc209777885" w:history="1">
        <w:r w:rsidRPr="00AA0675">
          <w:rPr>
            <w:rStyle w:val="Hyperlink"/>
            <w:noProof/>
          </w:rPr>
          <w:t>XXX.</w:t>
        </w:r>
        <w:r>
          <w:rPr>
            <w:noProof/>
            <w:kern w:val="2"/>
            <w:sz w:val="24"/>
            <w:szCs w:val="24"/>
            <w14:ligatures w14:val="standardContextual"/>
          </w:rPr>
          <w:tab/>
        </w:r>
        <w:r w:rsidRPr="00AA0675">
          <w:rPr>
            <w:rStyle w:val="Hyperlink"/>
            <w:rFonts w:ascii="Roboto" w:eastAsia="Times New Roman" w:hAnsi="Roboto" w:cs="Times New Roman"/>
            <w:noProof/>
          </w:rPr>
          <w:t>​</w:t>
        </w:r>
        <w:r w:rsidRPr="00AA0675">
          <w:rPr>
            <w:rStyle w:val="Hyperlink"/>
            <w:noProof/>
          </w:rPr>
          <w:t xml:space="preserve"> Victim Services Policy</w:t>
        </w:r>
        <w:r>
          <w:rPr>
            <w:noProof/>
            <w:webHidden/>
          </w:rPr>
          <w:tab/>
        </w:r>
        <w:r>
          <w:rPr>
            <w:noProof/>
            <w:webHidden/>
          </w:rPr>
          <w:fldChar w:fldCharType="begin"/>
        </w:r>
        <w:r>
          <w:rPr>
            <w:noProof/>
            <w:webHidden/>
          </w:rPr>
          <w:instrText xml:space="preserve"> PAGEREF _Toc209777885 \h </w:instrText>
        </w:r>
        <w:r>
          <w:rPr>
            <w:noProof/>
            <w:webHidden/>
          </w:rPr>
        </w:r>
        <w:r>
          <w:rPr>
            <w:noProof/>
            <w:webHidden/>
          </w:rPr>
          <w:fldChar w:fldCharType="separate"/>
        </w:r>
        <w:r>
          <w:rPr>
            <w:noProof/>
            <w:webHidden/>
          </w:rPr>
          <w:t>45</w:t>
        </w:r>
        <w:r>
          <w:rPr>
            <w:noProof/>
            <w:webHidden/>
          </w:rPr>
          <w:fldChar w:fldCharType="end"/>
        </w:r>
      </w:hyperlink>
    </w:p>
    <w:p w14:paraId="72F016CB" w14:textId="29550CA9" w:rsidR="00AA32ED" w:rsidRDefault="00AA32ED">
      <w:pPr>
        <w:pStyle w:val="TOC2"/>
        <w:tabs>
          <w:tab w:val="left" w:pos="960"/>
          <w:tab w:val="right" w:leader="dot" w:pos="9980"/>
        </w:tabs>
        <w:rPr>
          <w:noProof/>
          <w:kern w:val="2"/>
          <w:sz w:val="24"/>
          <w:szCs w:val="24"/>
          <w14:ligatures w14:val="standardContextual"/>
        </w:rPr>
      </w:pPr>
      <w:hyperlink w:anchor="_Toc209777886" w:history="1">
        <w:r w:rsidRPr="00AA0675">
          <w:rPr>
            <w:rStyle w:val="Hyperlink"/>
            <w:noProof/>
          </w:rPr>
          <w:t>XXXI.</w:t>
        </w:r>
        <w:r>
          <w:rPr>
            <w:noProof/>
            <w:kern w:val="2"/>
            <w:sz w:val="24"/>
            <w:szCs w:val="24"/>
            <w14:ligatures w14:val="standardContextual"/>
          </w:rPr>
          <w:tab/>
        </w:r>
        <w:r w:rsidRPr="00AA0675">
          <w:rPr>
            <w:rStyle w:val="Hyperlink"/>
            <w:noProof/>
          </w:rPr>
          <w:t>Education, Training, and Awareness</w:t>
        </w:r>
        <w:r>
          <w:rPr>
            <w:noProof/>
            <w:webHidden/>
          </w:rPr>
          <w:tab/>
        </w:r>
        <w:r>
          <w:rPr>
            <w:noProof/>
            <w:webHidden/>
          </w:rPr>
          <w:fldChar w:fldCharType="begin"/>
        </w:r>
        <w:r>
          <w:rPr>
            <w:noProof/>
            <w:webHidden/>
          </w:rPr>
          <w:instrText xml:space="preserve"> PAGEREF _Toc209777886 \h </w:instrText>
        </w:r>
        <w:r>
          <w:rPr>
            <w:noProof/>
            <w:webHidden/>
          </w:rPr>
        </w:r>
        <w:r>
          <w:rPr>
            <w:noProof/>
            <w:webHidden/>
          </w:rPr>
          <w:fldChar w:fldCharType="separate"/>
        </w:r>
        <w:r>
          <w:rPr>
            <w:noProof/>
            <w:webHidden/>
          </w:rPr>
          <w:t>46</w:t>
        </w:r>
        <w:r>
          <w:rPr>
            <w:noProof/>
            <w:webHidden/>
          </w:rPr>
          <w:fldChar w:fldCharType="end"/>
        </w:r>
      </w:hyperlink>
    </w:p>
    <w:p w14:paraId="7FA75C15" w14:textId="51FA2EDA" w:rsidR="00AA32ED" w:rsidRDefault="00AA32ED">
      <w:pPr>
        <w:pStyle w:val="TOC2"/>
        <w:tabs>
          <w:tab w:val="left" w:pos="1200"/>
          <w:tab w:val="right" w:leader="dot" w:pos="9980"/>
        </w:tabs>
        <w:rPr>
          <w:noProof/>
          <w:kern w:val="2"/>
          <w:sz w:val="24"/>
          <w:szCs w:val="24"/>
          <w14:ligatures w14:val="standardContextual"/>
        </w:rPr>
      </w:pPr>
      <w:hyperlink w:anchor="_Toc209777887" w:history="1">
        <w:r w:rsidRPr="00AA0675">
          <w:rPr>
            <w:rStyle w:val="Hyperlink"/>
            <w:noProof/>
          </w:rPr>
          <w:t>XXXII.</w:t>
        </w:r>
        <w:r>
          <w:rPr>
            <w:noProof/>
            <w:kern w:val="2"/>
            <w:sz w:val="24"/>
            <w:szCs w:val="24"/>
            <w14:ligatures w14:val="standardContextual"/>
          </w:rPr>
          <w:tab/>
        </w:r>
        <w:r w:rsidRPr="00AA0675">
          <w:rPr>
            <w:rStyle w:val="Hyperlink"/>
            <w:noProof/>
          </w:rPr>
          <w:t>Clarifications</w:t>
        </w:r>
        <w:r>
          <w:rPr>
            <w:noProof/>
            <w:webHidden/>
          </w:rPr>
          <w:tab/>
        </w:r>
        <w:r>
          <w:rPr>
            <w:noProof/>
            <w:webHidden/>
          </w:rPr>
          <w:fldChar w:fldCharType="begin"/>
        </w:r>
        <w:r>
          <w:rPr>
            <w:noProof/>
            <w:webHidden/>
          </w:rPr>
          <w:instrText xml:space="preserve"> PAGEREF _Toc209777887 \h </w:instrText>
        </w:r>
        <w:r>
          <w:rPr>
            <w:noProof/>
            <w:webHidden/>
          </w:rPr>
        </w:r>
        <w:r>
          <w:rPr>
            <w:noProof/>
            <w:webHidden/>
          </w:rPr>
          <w:fldChar w:fldCharType="separate"/>
        </w:r>
        <w:r>
          <w:rPr>
            <w:noProof/>
            <w:webHidden/>
          </w:rPr>
          <w:t>47</w:t>
        </w:r>
        <w:r>
          <w:rPr>
            <w:noProof/>
            <w:webHidden/>
          </w:rPr>
          <w:fldChar w:fldCharType="end"/>
        </w:r>
      </w:hyperlink>
    </w:p>
    <w:p w14:paraId="52849906" w14:textId="1F29E069" w:rsidR="00AA32ED" w:rsidRDefault="00AA32ED">
      <w:pPr>
        <w:pStyle w:val="TOC2"/>
        <w:tabs>
          <w:tab w:val="left" w:pos="1200"/>
          <w:tab w:val="right" w:leader="dot" w:pos="9980"/>
        </w:tabs>
        <w:rPr>
          <w:noProof/>
          <w:kern w:val="2"/>
          <w:sz w:val="24"/>
          <w:szCs w:val="24"/>
          <w14:ligatures w14:val="standardContextual"/>
        </w:rPr>
      </w:pPr>
      <w:hyperlink w:anchor="_Toc209777888" w:history="1">
        <w:r w:rsidRPr="00AA0675">
          <w:rPr>
            <w:rStyle w:val="Hyperlink"/>
            <w:noProof/>
          </w:rPr>
          <w:t>XXXIII.</w:t>
        </w:r>
        <w:r>
          <w:rPr>
            <w:noProof/>
            <w:kern w:val="2"/>
            <w:sz w:val="24"/>
            <w:szCs w:val="24"/>
            <w14:ligatures w14:val="standardContextual"/>
          </w:rPr>
          <w:tab/>
        </w:r>
        <w:r w:rsidRPr="00AA0675">
          <w:rPr>
            <w:rStyle w:val="Hyperlink"/>
            <w:noProof/>
          </w:rPr>
          <w:t>Force</w:t>
        </w:r>
        <w:r>
          <w:rPr>
            <w:noProof/>
            <w:webHidden/>
          </w:rPr>
          <w:tab/>
        </w:r>
        <w:r>
          <w:rPr>
            <w:noProof/>
            <w:webHidden/>
          </w:rPr>
          <w:fldChar w:fldCharType="begin"/>
        </w:r>
        <w:r>
          <w:rPr>
            <w:noProof/>
            <w:webHidden/>
          </w:rPr>
          <w:instrText xml:space="preserve"> PAGEREF _Toc209777888 \h </w:instrText>
        </w:r>
        <w:r>
          <w:rPr>
            <w:noProof/>
            <w:webHidden/>
          </w:rPr>
        </w:r>
        <w:r>
          <w:rPr>
            <w:noProof/>
            <w:webHidden/>
          </w:rPr>
          <w:fldChar w:fldCharType="separate"/>
        </w:r>
        <w:r>
          <w:rPr>
            <w:noProof/>
            <w:webHidden/>
          </w:rPr>
          <w:t>48</w:t>
        </w:r>
        <w:r>
          <w:rPr>
            <w:noProof/>
            <w:webHidden/>
          </w:rPr>
          <w:fldChar w:fldCharType="end"/>
        </w:r>
      </w:hyperlink>
    </w:p>
    <w:p w14:paraId="43EF5DB6" w14:textId="3144C0A4" w:rsidR="00AA32ED" w:rsidRDefault="00AA32ED">
      <w:pPr>
        <w:pStyle w:val="TOC2"/>
        <w:tabs>
          <w:tab w:val="left" w:pos="1200"/>
          <w:tab w:val="right" w:leader="dot" w:pos="9980"/>
        </w:tabs>
        <w:rPr>
          <w:noProof/>
          <w:kern w:val="2"/>
          <w:sz w:val="24"/>
          <w:szCs w:val="24"/>
          <w14:ligatures w14:val="standardContextual"/>
        </w:rPr>
      </w:pPr>
      <w:hyperlink w:anchor="_Toc209777889" w:history="1">
        <w:r w:rsidRPr="00AA0675">
          <w:rPr>
            <w:rStyle w:val="Hyperlink"/>
            <w:noProof/>
          </w:rPr>
          <w:t>XXXIV.</w:t>
        </w:r>
        <w:r>
          <w:rPr>
            <w:noProof/>
            <w:kern w:val="2"/>
            <w:sz w:val="24"/>
            <w:szCs w:val="24"/>
            <w14:ligatures w14:val="standardContextual"/>
          </w:rPr>
          <w:tab/>
        </w:r>
        <w:r w:rsidRPr="00AA0675">
          <w:rPr>
            <w:rStyle w:val="Hyperlink"/>
            <w:noProof/>
          </w:rPr>
          <w:t>Incapacitation</w:t>
        </w:r>
        <w:r>
          <w:rPr>
            <w:noProof/>
            <w:webHidden/>
          </w:rPr>
          <w:tab/>
        </w:r>
        <w:r>
          <w:rPr>
            <w:noProof/>
            <w:webHidden/>
          </w:rPr>
          <w:fldChar w:fldCharType="begin"/>
        </w:r>
        <w:r>
          <w:rPr>
            <w:noProof/>
            <w:webHidden/>
          </w:rPr>
          <w:instrText xml:space="preserve"> PAGEREF _Toc209777889 \h </w:instrText>
        </w:r>
        <w:r>
          <w:rPr>
            <w:noProof/>
            <w:webHidden/>
          </w:rPr>
        </w:r>
        <w:r>
          <w:rPr>
            <w:noProof/>
            <w:webHidden/>
          </w:rPr>
          <w:fldChar w:fldCharType="separate"/>
        </w:r>
        <w:r>
          <w:rPr>
            <w:noProof/>
            <w:webHidden/>
          </w:rPr>
          <w:t>48</w:t>
        </w:r>
        <w:r>
          <w:rPr>
            <w:noProof/>
            <w:webHidden/>
          </w:rPr>
          <w:fldChar w:fldCharType="end"/>
        </w:r>
      </w:hyperlink>
    </w:p>
    <w:p w14:paraId="50EAE37C" w14:textId="32262704" w:rsidR="00AA32ED" w:rsidRDefault="00AA32ED">
      <w:pPr>
        <w:pStyle w:val="TOC2"/>
        <w:tabs>
          <w:tab w:val="left" w:pos="1200"/>
          <w:tab w:val="right" w:leader="dot" w:pos="9980"/>
        </w:tabs>
        <w:rPr>
          <w:noProof/>
          <w:kern w:val="2"/>
          <w:sz w:val="24"/>
          <w:szCs w:val="24"/>
          <w14:ligatures w14:val="standardContextual"/>
        </w:rPr>
      </w:pPr>
      <w:hyperlink w:anchor="_Toc209777890" w:history="1">
        <w:r w:rsidRPr="00AA0675">
          <w:rPr>
            <w:rStyle w:val="Hyperlink"/>
            <w:noProof/>
          </w:rPr>
          <w:t>XXXV.</w:t>
        </w:r>
        <w:r>
          <w:rPr>
            <w:noProof/>
            <w:kern w:val="2"/>
            <w:sz w:val="24"/>
            <w:szCs w:val="24"/>
            <w14:ligatures w14:val="standardContextual"/>
          </w:rPr>
          <w:tab/>
        </w:r>
        <w:r w:rsidRPr="00AA0675">
          <w:rPr>
            <w:rStyle w:val="Hyperlink"/>
            <w:noProof/>
          </w:rPr>
          <w:t>Severe and Pervasive</w:t>
        </w:r>
        <w:r>
          <w:rPr>
            <w:noProof/>
            <w:webHidden/>
          </w:rPr>
          <w:tab/>
        </w:r>
        <w:r>
          <w:rPr>
            <w:noProof/>
            <w:webHidden/>
          </w:rPr>
          <w:fldChar w:fldCharType="begin"/>
        </w:r>
        <w:r>
          <w:rPr>
            <w:noProof/>
            <w:webHidden/>
          </w:rPr>
          <w:instrText xml:space="preserve"> PAGEREF _Toc209777890 \h </w:instrText>
        </w:r>
        <w:r>
          <w:rPr>
            <w:noProof/>
            <w:webHidden/>
          </w:rPr>
        </w:r>
        <w:r>
          <w:rPr>
            <w:noProof/>
            <w:webHidden/>
          </w:rPr>
          <w:fldChar w:fldCharType="separate"/>
        </w:r>
        <w:r>
          <w:rPr>
            <w:noProof/>
            <w:webHidden/>
          </w:rPr>
          <w:t>49</w:t>
        </w:r>
        <w:r>
          <w:rPr>
            <w:noProof/>
            <w:webHidden/>
          </w:rPr>
          <w:fldChar w:fldCharType="end"/>
        </w:r>
      </w:hyperlink>
    </w:p>
    <w:p w14:paraId="0B205F9C" w14:textId="439743F7" w:rsidR="001B4BF7" w:rsidRPr="00AA2240" w:rsidRDefault="00CA4C5E" w:rsidP="009D2193">
      <w:pPr>
        <w:spacing w:after="0"/>
        <w:rPr>
          <w:rFonts w:asciiTheme="majorHAnsi" w:hAnsiTheme="majorHAnsi" w:cs="Calibri"/>
          <w:sz w:val="24"/>
          <w:szCs w:val="24"/>
        </w:rPr>
      </w:pPr>
      <w:r w:rsidRPr="009D2193">
        <w:rPr>
          <w:rFonts w:asciiTheme="majorHAnsi" w:hAnsiTheme="majorHAnsi" w:cs="Calibri"/>
          <w:sz w:val="24"/>
          <w:szCs w:val="24"/>
        </w:rPr>
        <w:fldChar w:fldCharType="end"/>
      </w:r>
      <w:r w:rsidR="00AA32ED">
        <w:rPr>
          <w:rFonts w:asciiTheme="majorHAnsi" w:hAnsiTheme="majorHAnsi" w:cs="Calibri"/>
          <w:sz w:val="24"/>
          <w:szCs w:val="24"/>
        </w:rPr>
        <w:br/>
      </w:r>
      <w:r w:rsidR="00AA32ED">
        <w:rPr>
          <w:rFonts w:asciiTheme="majorHAnsi" w:hAnsiTheme="majorHAnsi" w:cs="Calibri"/>
          <w:sz w:val="24"/>
          <w:szCs w:val="24"/>
        </w:rPr>
        <w:br/>
      </w:r>
      <w:r w:rsidR="00AA32ED">
        <w:rPr>
          <w:rFonts w:asciiTheme="majorHAnsi" w:hAnsiTheme="majorHAnsi" w:cs="Calibri"/>
          <w:sz w:val="24"/>
          <w:szCs w:val="24"/>
        </w:rPr>
        <w:br/>
      </w:r>
      <w:r w:rsidR="00AA32ED">
        <w:rPr>
          <w:rFonts w:asciiTheme="majorHAnsi" w:hAnsiTheme="majorHAnsi" w:cs="Calibri"/>
          <w:sz w:val="24"/>
          <w:szCs w:val="24"/>
        </w:rPr>
        <w:br/>
      </w:r>
      <w:r w:rsidR="00AA32ED">
        <w:rPr>
          <w:rFonts w:asciiTheme="majorHAnsi" w:hAnsiTheme="majorHAnsi" w:cs="Calibri"/>
          <w:sz w:val="24"/>
          <w:szCs w:val="24"/>
        </w:rPr>
        <w:br/>
      </w:r>
      <w:r w:rsidR="00AA32ED">
        <w:rPr>
          <w:rFonts w:asciiTheme="majorHAnsi" w:hAnsiTheme="majorHAnsi" w:cs="Calibri"/>
          <w:sz w:val="24"/>
          <w:szCs w:val="24"/>
        </w:rPr>
        <w:br/>
      </w:r>
      <w:r w:rsidR="00AA32ED">
        <w:rPr>
          <w:rFonts w:asciiTheme="majorHAnsi" w:hAnsiTheme="majorHAnsi" w:cs="Calibri"/>
          <w:sz w:val="24"/>
          <w:szCs w:val="24"/>
        </w:rPr>
        <w:br/>
      </w:r>
      <w:r w:rsidR="00AA32ED">
        <w:rPr>
          <w:rFonts w:asciiTheme="majorHAnsi" w:hAnsiTheme="majorHAnsi" w:cs="Calibri"/>
          <w:sz w:val="24"/>
          <w:szCs w:val="24"/>
        </w:rPr>
        <w:br/>
      </w:r>
      <w:r w:rsidR="00AA32ED">
        <w:rPr>
          <w:rFonts w:asciiTheme="majorHAnsi" w:hAnsiTheme="majorHAnsi" w:cs="Calibri"/>
          <w:sz w:val="24"/>
          <w:szCs w:val="24"/>
        </w:rPr>
        <w:br/>
      </w:r>
      <w:r w:rsidR="00AA32ED">
        <w:rPr>
          <w:rFonts w:asciiTheme="majorHAnsi" w:hAnsiTheme="majorHAnsi" w:cs="Calibri"/>
          <w:sz w:val="24"/>
          <w:szCs w:val="24"/>
        </w:rPr>
        <w:br/>
      </w:r>
      <w:r w:rsidR="00AA32ED">
        <w:rPr>
          <w:rFonts w:asciiTheme="majorHAnsi" w:hAnsiTheme="majorHAnsi" w:cs="Calibri"/>
          <w:sz w:val="24"/>
          <w:szCs w:val="24"/>
        </w:rPr>
        <w:br/>
      </w:r>
      <w:r w:rsidR="00AA32ED">
        <w:rPr>
          <w:rFonts w:asciiTheme="majorHAnsi" w:hAnsiTheme="majorHAnsi" w:cs="Calibri"/>
          <w:sz w:val="24"/>
          <w:szCs w:val="24"/>
        </w:rPr>
        <w:br/>
      </w:r>
      <w:r w:rsidR="001B4BF7" w:rsidRPr="009D2193">
        <w:rPr>
          <w:rFonts w:asciiTheme="majorHAnsi" w:hAnsiTheme="majorHAnsi" w:cs="TimesNewRomanPSMT"/>
          <w:sz w:val="24"/>
          <w:szCs w:val="24"/>
        </w:rPr>
        <w:lastRenderedPageBreak/>
        <w:t xml:space="preserve">The following is the annual Campus Security Report for </w:t>
      </w:r>
      <w:r w:rsidR="00E10B5A" w:rsidRPr="009D2193">
        <w:rPr>
          <w:rFonts w:asciiTheme="majorHAnsi" w:hAnsiTheme="majorHAnsi" w:cs="TimesNewRomanPSMT"/>
          <w:sz w:val="24"/>
          <w:szCs w:val="24"/>
        </w:rPr>
        <w:t>Tennessee College of Applied Technology</w:t>
      </w:r>
      <w:r w:rsidR="00B33734" w:rsidRPr="009F672E">
        <w:rPr>
          <w:rFonts w:asciiTheme="majorHAnsi" w:hAnsiTheme="majorHAnsi" w:cs="TimesNewRomanPSMT"/>
          <w:sz w:val="24"/>
          <w:szCs w:val="24"/>
        </w:rPr>
        <w:t>-</w:t>
      </w:r>
      <w:r w:rsidR="009F672E">
        <w:rPr>
          <w:rFonts w:asciiTheme="majorHAnsi" w:hAnsiTheme="majorHAnsi" w:cs="TimesNewRomanPSMT"/>
          <w:sz w:val="24"/>
          <w:szCs w:val="24"/>
        </w:rPr>
        <w:t xml:space="preserve">McMinnville </w:t>
      </w:r>
      <w:r w:rsidR="001B4BF7" w:rsidRPr="009D2193">
        <w:rPr>
          <w:rFonts w:asciiTheme="majorHAnsi" w:hAnsiTheme="majorHAnsi" w:cs="TimesNewRomanPSMT"/>
          <w:sz w:val="24"/>
          <w:szCs w:val="24"/>
        </w:rPr>
        <w:t>for</w:t>
      </w:r>
      <w:r w:rsidR="003C6107" w:rsidRPr="009D2193">
        <w:rPr>
          <w:rFonts w:asciiTheme="majorHAnsi" w:hAnsiTheme="majorHAnsi" w:cs="TimesNewRomanPSMT"/>
          <w:sz w:val="24"/>
          <w:szCs w:val="24"/>
        </w:rPr>
        <w:t xml:space="preserve"> </w:t>
      </w:r>
      <w:r w:rsidR="00621287" w:rsidRPr="009D2193">
        <w:rPr>
          <w:rFonts w:asciiTheme="majorHAnsi" w:hAnsiTheme="majorHAnsi" w:cs="TimesNewRomanPSMT"/>
          <w:sz w:val="24"/>
          <w:szCs w:val="24"/>
        </w:rPr>
        <w:t>c</w:t>
      </w:r>
      <w:r w:rsidR="0037525B" w:rsidRPr="009D2193">
        <w:rPr>
          <w:rFonts w:asciiTheme="majorHAnsi" w:hAnsiTheme="majorHAnsi" w:cs="TimesNewRomanPSMT"/>
          <w:sz w:val="24"/>
          <w:szCs w:val="24"/>
        </w:rPr>
        <w:t xml:space="preserve">alendar </w:t>
      </w:r>
      <w:r w:rsidR="00621287" w:rsidRPr="009D2193">
        <w:rPr>
          <w:rFonts w:asciiTheme="majorHAnsi" w:hAnsiTheme="majorHAnsi" w:cs="TimesNewRomanPSMT"/>
          <w:sz w:val="24"/>
          <w:szCs w:val="24"/>
        </w:rPr>
        <w:t>y</w:t>
      </w:r>
      <w:r w:rsidR="000027B1" w:rsidRPr="009D2193">
        <w:rPr>
          <w:rFonts w:asciiTheme="majorHAnsi" w:hAnsiTheme="majorHAnsi" w:cs="TimesNewRomanPSMT"/>
          <w:sz w:val="24"/>
          <w:szCs w:val="24"/>
        </w:rPr>
        <w:t>ear 20</w:t>
      </w:r>
      <w:r w:rsidR="00A849F4">
        <w:rPr>
          <w:rFonts w:asciiTheme="majorHAnsi" w:hAnsiTheme="majorHAnsi" w:cs="TimesNewRomanPSMT"/>
          <w:sz w:val="24"/>
          <w:szCs w:val="24"/>
        </w:rPr>
        <w:t>2</w:t>
      </w:r>
      <w:r w:rsidR="007537F5">
        <w:rPr>
          <w:rFonts w:asciiTheme="majorHAnsi" w:hAnsiTheme="majorHAnsi" w:cs="TimesNewRomanPSMT"/>
          <w:sz w:val="24"/>
          <w:szCs w:val="24"/>
        </w:rPr>
        <w:t>3</w:t>
      </w:r>
      <w:r w:rsidR="001B4BF7" w:rsidRPr="009D2193">
        <w:rPr>
          <w:rFonts w:asciiTheme="majorHAnsi" w:hAnsiTheme="majorHAnsi" w:cs="TimesNewRomanPSMT"/>
          <w:sz w:val="24"/>
          <w:szCs w:val="24"/>
        </w:rPr>
        <w:t xml:space="preserve">. The </w:t>
      </w:r>
      <w:r w:rsidR="001619E5" w:rsidRPr="001619E5">
        <w:rPr>
          <w:rFonts w:asciiTheme="majorHAnsi" w:hAnsiTheme="majorHAnsi" w:cs="TimesNewRomanPSMT"/>
          <w:sz w:val="24"/>
          <w:szCs w:val="24"/>
        </w:rPr>
        <w:t>Business Office</w:t>
      </w:r>
      <w:r w:rsidR="001619E5">
        <w:rPr>
          <w:rFonts w:asciiTheme="majorHAnsi" w:hAnsiTheme="majorHAnsi" w:cs="TimesNewRomanPSMT"/>
          <w:i/>
          <w:iCs/>
          <w:sz w:val="24"/>
          <w:szCs w:val="24"/>
        </w:rPr>
        <w:t xml:space="preserve"> </w:t>
      </w:r>
      <w:r w:rsidR="001619E5" w:rsidRPr="009D2193">
        <w:rPr>
          <w:rFonts w:asciiTheme="majorHAnsi" w:hAnsiTheme="majorHAnsi" w:cs="TimesNewRomanPSMT"/>
          <w:sz w:val="24"/>
          <w:szCs w:val="24"/>
        </w:rPr>
        <w:t>prepares</w:t>
      </w:r>
      <w:r w:rsidR="001B4BF7" w:rsidRPr="009D2193">
        <w:rPr>
          <w:rFonts w:asciiTheme="majorHAnsi" w:hAnsiTheme="majorHAnsi" w:cs="TimesNewRomanPSMT"/>
          <w:sz w:val="24"/>
          <w:szCs w:val="24"/>
        </w:rPr>
        <w:t xml:space="preserve"> this report to comply with the</w:t>
      </w:r>
      <w:r w:rsidR="003C6107" w:rsidRPr="009D2193">
        <w:rPr>
          <w:rFonts w:asciiTheme="majorHAnsi" w:hAnsiTheme="majorHAnsi" w:cs="TimesNewRomanPSMT"/>
          <w:sz w:val="24"/>
          <w:szCs w:val="24"/>
        </w:rPr>
        <w:t xml:space="preserve"> </w:t>
      </w:r>
      <w:r w:rsidR="001B4BF7" w:rsidRPr="009D2193">
        <w:rPr>
          <w:rFonts w:asciiTheme="majorHAnsi" w:hAnsiTheme="majorHAnsi" w:cs="TimesNewRomanPS-ItalicMT"/>
          <w:i/>
          <w:iCs/>
          <w:sz w:val="24"/>
          <w:szCs w:val="24"/>
        </w:rPr>
        <w:t>Jeanne Clery Disclosure of Campus Security Policy and Crime Statistics Act</w:t>
      </w:r>
      <w:r w:rsidR="001B4BF7" w:rsidRPr="009D2193">
        <w:rPr>
          <w:rFonts w:asciiTheme="majorHAnsi" w:hAnsiTheme="majorHAnsi" w:cs="TimesNewRomanPSMT"/>
          <w:sz w:val="24"/>
          <w:szCs w:val="24"/>
        </w:rPr>
        <w:t>. The report can</w:t>
      </w:r>
      <w:r w:rsidR="003C61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 xml:space="preserve">also be accessed on the </w:t>
      </w:r>
      <w:r w:rsidR="004A4563" w:rsidRPr="009D2193">
        <w:rPr>
          <w:rFonts w:asciiTheme="majorHAnsi" w:hAnsiTheme="majorHAnsi" w:cs="TimesNewRomanPSMT"/>
          <w:sz w:val="24"/>
          <w:szCs w:val="24"/>
        </w:rPr>
        <w:t>TCAT’s</w:t>
      </w:r>
      <w:r w:rsidR="001B4BF7" w:rsidRPr="009D2193">
        <w:rPr>
          <w:rFonts w:asciiTheme="majorHAnsi" w:hAnsiTheme="majorHAnsi" w:cs="TimesNewRomanPSMT"/>
          <w:sz w:val="24"/>
          <w:szCs w:val="24"/>
        </w:rPr>
        <w:t xml:space="preserve"> web page at</w:t>
      </w:r>
      <w:r w:rsidR="00B162FF" w:rsidRPr="009D2193">
        <w:rPr>
          <w:rFonts w:asciiTheme="majorHAnsi" w:hAnsiTheme="majorHAnsi" w:cs="TimesNewRomanPSMT"/>
          <w:sz w:val="24"/>
          <w:szCs w:val="24"/>
        </w:rPr>
        <w:t xml:space="preserve"> </w:t>
      </w:r>
      <w:r w:rsidR="0094612C">
        <w:rPr>
          <w:rFonts w:asciiTheme="majorHAnsi" w:hAnsiTheme="majorHAnsi" w:cs="TimesNewRomanPSMT"/>
          <w:sz w:val="24"/>
          <w:szCs w:val="24"/>
        </w:rPr>
        <w:t>www.tcatmcminnville.edu</w:t>
      </w:r>
      <w:r w:rsidR="00794842">
        <w:t xml:space="preserve"> </w:t>
      </w:r>
      <w:r w:rsidR="0085093A">
        <w:t>t</w:t>
      </w:r>
      <w:r w:rsidR="001B4BF7" w:rsidRPr="009D2193">
        <w:rPr>
          <w:rFonts w:asciiTheme="majorHAnsi" w:hAnsiTheme="majorHAnsi" w:cs="TimesNewRomanPSMT"/>
          <w:sz w:val="24"/>
          <w:szCs w:val="24"/>
        </w:rPr>
        <w:t>his report contains security policies,</w:t>
      </w:r>
      <w:r w:rsidR="003C61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procedures</w:t>
      </w:r>
      <w:r w:rsidR="004A4563" w:rsidRPr="009D2193">
        <w:rPr>
          <w:rFonts w:asciiTheme="majorHAnsi" w:hAnsiTheme="majorHAnsi" w:cs="TimesNewRomanPSMT"/>
          <w:sz w:val="24"/>
          <w:szCs w:val="24"/>
        </w:rPr>
        <w:t>,</w:t>
      </w:r>
      <w:r w:rsidR="001B4BF7" w:rsidRPr="009D2193">
        <w:rPr>
          <w:rFonts w:asciiTheme="majorHAnsi" w:hAnsiTheme="majorHAnsi" w:cs="TimesNewRomanPSMT"/>
          <w:sz w:val="24"/>
          <w:szCs w:val="24"/>
        </w:rPr>
        <w:t xml:space="preserve"> and guidelines. Crime statistics for </w:t>
      </w:r>
      <w:r w:rsidR="00DA710B" w:rsidRPr="009D2193">
        <w:rPr>
          <w:rFonts w:asciiTheme="majorHAnsi" w:hAnsiTheme="majorHAnsi" w:cs="TimesNewRomanPSMT"/>
          <w:sz w:val="24"/>
          <w:szCs w:val="24"/>
        </w:rPr>
        <w:t xml:space="preserve">calendar years </w:t>
      </w:r>
      <w:r w:rsidR="001B4BF7" w:rsidRPr="009600FC">
        <w:rPr>
          <w:rFonts w:asciiTheme="majorHAnsi" w:hAnsiTheme="majorHAnsi" w:cs="TimesNewRomanPSMT"/>
          <w:sz w:val="24"/>
          <w:szCs w:val="24"/>
        </w:rPr>
        <w:t>20</w:t>
      </w:r>
      <w:r w:rsidR="00020DF6" w:rsidRPr="009600FC">
        <w:rPr>
          <w:rFonts w:asciiTheme="majorHAnsi" w:hAnsiTheme="majorHAnsi" w:cs="TimesNewRomanPSMT"/>
          <w:sz w:val="24"/>
          <w:szCs w:val="24"/>
        </w:rPr>
        <w:t>2</w:t>
      </w:r>
      <w:r w:rsidR="0093562B">
        <w:rPr>
          <w:rFonts w:asciiTheme="majorHAnsi" w:hAnsiTheme="majorHAnsi" w:cs="TimesNewRomanPSMT"/>
          <w:sz w:val="24"/>
          <w:szCs w:val="24"/>
        </w:rPr>
        <w:t>1</w:t>
      </w:r>
      <w:r w:rsidR="001B4BF7" w:rsidRPr="009600FC">
        <w:rPr>
          <w:rFonts w:asciiTheme="majorHAnsi" w:hAnsiTheme="majorHAnsi" w:cs="TimesNewRomanPSMT"/>
          <w:sz w:val="24"/>
          <w:szCs w:val="24"/>
        </w:rPr>
        <w:t>-20</w:t>
      </w:r>
      <w:r w:rsidR="00DA710B" w:rsidRPr="009600FC">
        <w:rPr>
          <w:rFonts w:asciiTheme="majorHAnsi" w:hAnsiTheme="majorHAnsi" w:cs="TimesNewRomanPSMT"/>
          <w:sz w:val="24"/>
          <w:szCs w:val="24"/>
        </w:rPr>
        <w:t>2</w:t>
      </w:r>
      <w:r w:rsidR="0094612C">
        <w:rPr>
          <w:rFonts w:asciiTheme="majorHAnsi" w:hAnsiTheme="majorHAnsi" w:cs="TimesNewRomanPSMT"/>
          <w:sz w:val="24"/>
          <w:szCs w:val="24"/>
        </w:rPr>
        <w:t>3</w:t>
      </w:r>
      <w:r w:rsidR="001B4BF7" w:rsidRPr="009600FC">
        <w:rPr>
          <w:rFonts w:asciiTheme="majorHAnsi" w:hAnsiTheme="majorHAnsi" w:cs="TimesNewRomanPSMT"/>
          <w:sz w:val="24"/>
          <w:szCs w:val="24"/>
        </w:rPr>
        <w:t xml:space="preserve"> are</w:t>
      </w:r>
      <w:r w:rsidR="001B4BF7" w:rsidRPr="009D2193">
        <w:rPr>
          <w:rFonts w:asciiTheme="majorHAnsi" w:hAnsiTheme="majorHAnsi" w:cs="TimesNewRomanPSMT"/>
          <w:sz w:val="24"/>
          <w:szCs w:val="24"/>
        </w:rPr>
        <w:t xml:space="preserve"> included in the</w:t>
      </w:r>
      <w:r w:rsidR="003C61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report</w:t>
      </w:r>
      <w:r w:rsidR="00020DF6" w:rsidRPr="009D2193">
        <w:rPr>
          <w:rFonts w:asciiTheme="majorHAnsi" w:hAnsiTheme="majorHAnsi" w:cs="TimesNewRomanPSMT"/>
          <w:sz w:val="24"/>
          <w:szCs w:val="24"/>
        </w:rPr>
        <w:t xml:space="preserve"> as Appendices </w:t>
      </w:r>
      <w:r w:rsidR="00AF46D1" w:rsidRPr="009D2193">
        <w:rPr>
          <w:rFonts w:asciiTheme="majorHAnsi" w:hAnsiTheme="majorHAnsi" w:cs="TimesNewRomanPSMT"/>
          <w:sz w:val="24"/>
          <w:szCs w:val="24"/>
        </w:rPr>
        <w:t xml:space="preserve">A-C. </w:t>
      </w:r>
      <w:r w:rsidR="001B4BF7" w:rsidRPr="009D2193">
        <w:rPr>
          <w:rFonts w:asciiTheme="majorHAnsi" w:hAnsiTheme="majorHAnsi" w:cs="TimesNewRomanPSMT"/>
          <w:sz w:val="24"/>
          <w:szCs w:val="24"/>
        </w:rPr>
        <w:t xml:space="preserve">These statistics are based on incidents reported at </w:t>
      </w:r>
      <w:r w:rsidR="002E1A5A" w:rsidRPr="002E1A5A">
        <w:rPr>
          <w:rFonts w:asciiTheme="majorHAnsi" w:hAnsiTheme="majorHAnsi" w:cs="TimesNewRomanPSMT"/>
          <w:sz w:val="24"/>
          <w:szCs w:val="24"/>
        </w:rPr>
        <w:t>two</w:t>
      </w:r>
      <w:r w:rsidR="001B4BF7" w:rsidRPr="002E1A5A">
        <w:rPr>
          <w:rFonts w:asciiTheme="majorHAnsi" w:hAnsiTheme="majorHAnsi" w:cs="TimesNewRomanPSMT"/>
          <w:sz w:val="24"/>
          <w:szCs w:val="24"/>
        </w:rPr>
        <w:t xml:space="preserve"> </w:t>
      </w:r>
      <w:r w:rsidR="001B4BF7" w:rsidRPr="009D2193">
        <w:rPr>
          <w:rFonts w:asciiTheme="majorHAnsi" w:hAnsiTheme="majorHAnsi" w:cs="TimesNewRomanPSMT"/>
          <w:sz w:val="24"/>
          <w:szCs w:val="24"/>
        </w:rPr>
        <w:t>campus locations. You may request</w:t>
      </w:r>
      <w:r w:rsidR="003C61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 xml:space="preserve">a paper copy </w:t>
      </w:r>
      <w:r w:rsidR="00761DB2" w:rsidRPr="009D2193">
        <w:rPr>
          <w:rFonts w:asciiTheme="majorHAnsi" w:hAnsiTheme="majorHAnsi" w:cs="TimesNewRomanPSMT"/>
          <w:sz w:val="24"/>
          <w:szCs w:val="24"/>
        </w:rPr>
        <w:t xml:space="preserve">of this report </w:t>
      </w:r>
      <w:r w:rsidR="001B4BF7" w:rsidRPr="009D2193">
        <w:rPr>
          <w:rFonts w:asciiTheme="majorHAnsi" w:hAnsiTheme="majorHAnsi" w:cs="TimesNewRomanPSMT"/>
          <w:sz w:val="24"/>
          <w:szCs w:val="24"/>
        </w:rPr>
        <w:t xml:space="preserve">from the </w:t>
      </w:r>
      <w:r w:rsidR="00AA2240">
        <w:rPr>
          <w:rFonts w:asciiTheme="majorHAnsi" w:hAnsiTheme="majorHAnsi" w:cs="TimesNewRomanPSMT"/>
          <w:sz w:val="24"/>
          <w:szCs w:val="24"/>
        </w:rPr>
        <w:t xml:space="preserve">Business </w:t>
      </w:r>
      <w:r w:rsidR="00AA2240" w:rsidRPr="009600FC">
        <w:rPr>
          <w:rFonts w:asciiTheme="majorHAnsi" w:hAnsiTheme="majorHAnsi" w:cs="TimesNewRomanPSMT"/>
          <w:sz w:val="24"/>
          <w:szCs w:val="24"/>
        </w:rPr>
        <w:t>Office</w:t>
      </w:r>
      <w:r w:rsidR="007D19E5" w:rsidRPr="009600FC">
        <w:rPr>
          <w:rFonts w:asciiTheme="majorHAnsi" w:hAnsiTheme="majorHAnsi" w:cs="TimesNewRomanPSMT"/>
          <w:i/>
          <w:iCs/>
          <w:sz w:val="24"/>
          <w:szCs w:val="24"/>
        </w:rPr>
        <w:t xml:space="preserve"> </w:t>
      </w:r>
      <w:r w:rsidR="001B4BF7" w:rsidRPr="009600FC">
        <w:rPr>
          <w:rFonts w:asciiTheme="majorHAnsi" w:hAnsiTheme="majorHAnsi" w:cs="TimesNewRomanPSMT"/>
          <w:sz w:val="24"/>
          <w:szCs w:val="24"/>
        </w:rPr>
        <w:t>on the</w:t>
      </w:r>
      <w:r w:rsidR="001B4BF7" w:rsidRPr="009D2193">
        <w:rPr>
          <w:rFonts w:asciiTheme="majorHAnsi" w:hAnsiTheme="majorHAnsi" w:cs="TimesNewRomanPSMT"/>
          <w:sz w:val="24"/>
          <w:szCs w:val="24"/>
        </w:rPr>
        <w:t xml:space="preserve"> </w:t>
      </w:r>
      <w:r w:rsidR="004A4563" w:rsidRPr="009D2193">
        <w:rPr>
          <w:rFonts w:asciiTheme="majorHAnsi" w:hAnsiTheme="majorHAnsi" w:cs="TimesNewRomanPSMT"/>
          <w:sz w:val="24"/>
          <w:szCs w:val="24"/>
        </w:rPr>
        <w:t>TCAT</w:t>
      </w:r>
      <w:r w:rsidR="001B4BF7" w:rsidRPr="009D2193">
        <w:rPr>
          <w:rFonts w:asciiTheme="majorHAnsi" w:hAnsiTheme="majorHAnsi" w:cs="TimesNewRomanPSMT"/>
          <w:sz w:val="24"/>
          <w:szCs w:val="24"/>
        </w:rPr>
        <w:t xml:space="preserve"> campus</w:t>
      </w:r>
      <w:r w:rsidR="004A4563" w:rsidRPr="009D2193">
        <w:rPr>
          <w:rFonts w:asciiTheme="majorHAnsi" w:hAnsiTheme="majorHAnsi" w:cs="TimesNewRomanPSMT"/>
          <w:sz w:val="24"/>
          <w:szCs w:val="24"/>
        </w:rPr>
        <w:t xml:space="preserve"> located at </w:t>
      </w:r>
      <w:r w:rsidR="00AA2240">
        <w:rPr>
          <w:rFonts w:asciiTheme="majorHAnsi" w:hAnsiTheme="majorHAnsi" w:cs="TimesNewRomanPSMT"/>
          <w:sz w:val="24"/>
          <w:szCs w:val="24"/>
        </w:rPr>
        <w:t>241 Vo</w:t>
      </w:r>
      <w:r w:rsidR="0094612C">
        <w:rPr>
          <w:rFonts w:asciiTheme="majorHAnsi" w:hAnsiTheme="majorHAnsi" w:cs="TimesNewRomanPSMT"/>
          <w:sz w:val="24"/>
          <w:szCs w:val="24"/>
        </w:rPr>
        <w:t>-</w:t>
      </w:r>
      <w:r w:rsidR="00AA2240">
        <w:rPr>
          <w:rFonts w:asciiTheme="majorHAnsi" w:hAnsiTheme="majorHAnsi" w:cs="TimesNewRomanPSMT"/>
          <w:sz w:val="24"/>
          <w:szCs w:val="24"/>
        </w:rPr>
        <w:t>Tech Dr., McMinnville TN 37110</w:t>
      </w:r>
    </w:p>
    <w:p w14:paraId="74008CF4" w14:textId="77777777" w:rsidR="003C6107" w:rsidRPr="009D2193" w:rsidRDefault="003C6107" w:rsidP="009D2193">
      <w:pPr>
        <w:autoSpaceDE w:val="0"/>
        <w:autoSpaceDN w:val="0"/>
        <w:adjustRightInd w:val="0"/>
        <w:spacing w:after="0" w:line="240" w:lineRule="auto"/>
        <w:rPr>
          <w:rFonts w:asciiTheme="majorHAnsi" w:hAnsiTheme="majorHAnsi" w:cs="TimesNewRomanPSMT"/>
          <w:sz w:val="24"/>
          <w:szCs w:val="24"/>
        </w:rPr>
      </w:pPr>
    </w:p>
    <w:p w14:paraId="542C7010" w14:textId="53AA2211" w:rsidR="001B4BF7" w:rsidRPr="009D2193" w:rsidRDefault="001B4BF7" w:rsidP="009D2193">
      <w:pPr>
        <w:pStyle w:val="Heading1"/>
        <w:rPr>
          <w:rFonts w:asciiTheme="majorHAnsi" w:hAnsiTheme="majorHAnsi"/>
          <w:color w:val="auto"/>
        </w:rPr>
      </w:pPr>
      <w:bookmarkStart w:id="0" w:name="_Toc209777839"/>
      <w:r w:rsidRPr="009D2193">
        <w:rPr>
          <w:rFonts w:asciiTheme="majorHAnsi" w:hAnsiTheme="majorHAnsi"/>
          <w:color w:val="auto"/>
        </w:rPr>
        <w:t>Statement Concerning Law Enforcement (All Campuses)</w:t>
      </w:r>
      <w:bookmarkEnd w:id="0"/>
    </w:p>
    <w:p w14:paraId="47D406BB" w14:textId="77777777" w:rsidR="0069321C" w:rsidRPr="009D2193" w:rsidRDefault="0069321C" w:rsidP="009D2193">
      <w:pPr>
        <w:autoSpaceDE w:val="0"/>
        <w:autoSpaceDN w:val="0"/>
        <w:adjustRightInd w:val="0"/>
        <w:spacing w:after="0" w:line="240" w:lineRule="auto"/>
        <w:rPr>
          <w:rFonts w:asciiTheme="majorHAnsi" w:hAnsiTheme="majorHAnsi" w:cs="TimesNewRomanPS-BoldMT"/>
          <w:b/>
          <w:bCs/>
          <w:sz w:val="24"/>
          <w:szCs w:val="24"/>
        </w:rPr>
      </w:pPr>
    </w:p>
    <w:p w14:paraId="6B1E20EE" w14:textId="26DB9304" w:rsidR="00887F3E" w:rsidRPr="00442EB9" w:rsidRDefault="00AA2240" w:rsidP="009D2193">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 xml:space="preserve">Motlow </w:t>
      </w:r>
      <w:r w:rsidR="00AC58AA" w:rsidRPr="009D2193">
        <w:rPr>
          <w:rFonts w:asciiTheme="majorHAnsi" w:hAnsiTheme="majorHAnsi" w:cs="TimesNewRomanPSMT"/>
          <w:sz w:val="24"/>
          <w:szCs w:val="24"/>
        </w:rPr>
        <w:t xml:space="preserve">Community College </w:t>
      </w:r>
      <w:r w:rsidR="00740A11" w:rsidRPr="009D2193">
        <w:rPr>
          <w:rFonts w:asciiTheme="majorHAnsi" w:hAnsiTheme="majorHAnsi" w:cs="TimesNewRomanPSMT"/>
          <w:sz w:val="24"/>
          <w:szCs w:val="24"/>
        </w:rPr>
        <w:t>P</w:t>
      </w:r>
      <w:r w:rsidR="00AC58AA" w:rsidRPr="009D2193">
        <w:rPr>
          <w:rFonts w:asciiTheme="majorHAnsi" w:hAnsiTheme="majorHAnsi" w:cs="TimesNewRomanPSMT"/>
          <w:sz w:val="24"/>
          <w:szCs w:val="24"/>
        </w:rPr>
        <w:t xml:space="preserve">olice </w:t>
      </w:r>
      <w:r w:rsidR="00740A11" w:rsidRPr="009D2193">
        <w:rPr>
          <w:rFonts w:asciiTheme="majorHAnsi" w:hAnsiTheme="majorHAnsi" w:cs="TimesNewRomanPSMT"/>
          <w:sz w:val="24"/>
          <w:szCs w:val="24"/>
        </w:rPr>
        <w:t>D</w:t>
      </w:r>
      <w:r w:rsidR="00AC58AA" w:rsidRPr="009D2193">
        <w:rPr>
          <w:rFonts w:asciiTheme="majorHAnsi" w:hAnsiTheme="majorHAnsi" w:cs="TimesNewRomanPSMT"/>
          <w:sz w:val="24"/>
          <w:szCs w:val="24"/>
        </w:rPr>
        <w:t xml:space="preserve">epartment </w:t>
      </w:r>
      <w:r w:rsidR="00020DF6" w:rsidRPr="009D2193">
        <w:rPr>
          <w:rFonts w:asciiTheme="majorHAnsi" w:hAnsiTheme="majorHAnsi" w:cs="TimesNewRomanPSMT"/>
          <w:sz w:val="24"/>
          <w:szCs w:val="24"/>
        </w:rPr>
        <w:t xml:space="preserve">assumed </w:t>
      </w:r>
      <w:r w:rsidR="00AC58AA" w:rsidRPr="009D2193">
        <w:rPr>
          <w:rFonts w:asciiTheme="majorHAnsi" w:hAnsiTheme="majorHAnsi" w:cs="TimesNewRomanPSMT"/>
          <w:sz w:val="24"/>
          <w:szCs w:val="24"/>
        </w:rPr>
        <w:t>jurisdiction over t</w:t>
      </w:r>
      <w:r w:rsidR="004A4563" w:rsidRPr="009D2193">
        <w:rPr>
          <w:rFonts w:asciiTheme="majorHAnsi" w:hAnsiTheme="majorHAnsi" w:cs="TimesNewRomanPSMT"/>
          <w:sz w:val="24"/>
          <w:szCs w:val="24"/>
        </w:rPr>
        <w:t>he TCAT</w:t>
      </w:r>
      <w:r w:rsidR="007377B9" w:rsidRPr="009D2193">
        <w:rPr>
          <w:rFonts w:asciiTheme="majorHAnsi" w:hAnsiTheme="majorHAnsi" w:cs="TimesNewRomanPSMT"/>
          <w:sz w:val="24"/>
          <w:szCs w:val="24"/>
        </w:rPr>
        <w:t xml:space="preserve"> </w:t>
      </w:r>
      <w:r w:rsidR="007537F5">
        <w:rPr>
          <w:rFonts w:asciiTheme="majorHAnsi" w:hAnsiTheme="majorHAnsi" w:cs="TimesNewRomanPSMT"/>
          <w:sz w:val="24"/>
          <w:szCs w:val="24"/>
        </w:rPr>
        <w:t>in December of 2022.</w:t>
      </w:r>
      <w:r w:rsidR="0094612C" w:rsidRPr="009D2193">
        <w:rPr>
          <w:rFonts w:asciiTheme="majorHAnsi" w:hAnsiTheme="majorHAnsi" w:cs="TimesNewRomanPSMT"/>
          <w:i/>
          <w:iCs/>
          <w:sz w:val="24"/>
          <w:szCs w:val="24"/>
        </w:rPr>
        <w:t xml:space="preserve"> </w:t>
      </w:r>
      <w:r w:rsidR="00953B3E" w:rsidRPr="009D2193">
        <w:rPr>
          <w:rFonts w:asciiTheme="majorHAnsi" w:hAnsiTheme="majorHAnsi" w:cs="TimesNewRomanPSMT"/>
          <w:sz w:val="24"/>
          <w:szCs w:val="24"/>
        </w:rPr>
        <w:t xml:space="preserve">Officers employed by the </w:t>
      </w:r>
      <w:r>
        <w:rPr>
          <w:rFonts w:asciiTheme="majorHAnsi" w:hAnsiTheme="majorHAnsi" w:cs="TimesNewRomanPSMT"/>
          <w:sz w:val="24"/>
          <w:szCs w:val="24"/>
        </w:rPr>
        <w:t xml:space="preserve">Motlow </w:t>
      </w:r>
      <w:r w:rsidR="00953B3E" w:rsidRPr="009D2193">
        <w:rPr>
          <w:rFonts w:asciiTheme="majorHAnsi" w:hAnsiTheme="majorHAnsi" w:cs="TimesNewRomanPSMT"/>
          <w:sz w:val="24"/>
          <w:szCs w:val="24"/>
        </w:rPr>
        <w:t>Community College Policy Department</w:t>
      </w:r>
      <w:r w:rsidR="00C54D3B" w:rsidRPr="009D2193">
        <w:rPr>
          <w:rFonts w:asciiTheme="majorHAnsi" w:hAnsiTheme="majorHAnsi" w:cs="TimesNewRomanPSMT"/>
          <w:sz w:val="24"/>
          <w:szCs w:val="24"/>
        </w:rPr>
        <w:t xml:space="preserve"> are commissioned officers with full police powers on the TCAT campus and certain other areas.</w:t>
      </w:r>
      <w:r w:rsidR="004C16A7" w:rsidRPr="009D2193">
        <w:rPr>
          <w:rFonts w:asciiTheme="majorHAnsi" w:hAnsiTheme="majorHAnsi" w:cs="TimesNewRomanPSMT"/>
          <w:sz w:val="24"/>
          <w:szCs w:val="24"/>
        </w:rPr>
        <w:t xml:space="preserve">  </w:t>
      </w:r>
      <w:r w:rsidR="00DC6FDA" w:rsidRPr="009D2193">
        <w:rPr>
          <w:rFonts w:asciiTheme="majorHAnsi" w:hAnsiTheme="majorHAnsi" w:cs="TimesNewRomanPSMT"/>
          <w:sz w:val="24"/>
          <w:szCs w:val="24"/>
        </w:rPr>
        <w:t xml:space="preserve">Security officers, unless they are off-duty police officers, are not armed and do not have </w:t>
      </w:r>
      <w:r w:rsidR="004C16A7" w:rsidRPr="009D2193">
        <w:rPr>
          <w:rFonts w:asciiTheme="majorHAnsi" w:hAnsiTheme="majorHAnsi" w:cs="TimesNewRomanPSMT"/>
          <w:sz w:val="24"/>
          <w:szCs w:val="24"/>
        </w:rPr>
        <w:t>arrest authority.</w:t>
      </w:r>
      <w:r w:rsidR="00DC6FDA" w:rsidRPr="009D2193">
        <w:rPr>
          <w:rFonts w:asciiTheme="majorHAnsi" w:hAnsiTheme="majorHAnsi" w:cs="TimesNewRomanPSMT"/>
          <w:sz w:val="24"/>
          <w:szCs w:val="24"/>
        </w:rPr>
        <w:t xml:space="preserve"> </w:t>
      </w:r>
      <w:r w:rsidR="00953B3E" w:rsidRPr="009D2193">
        <w:rPr>
          <w:rFonts w:asciiTheme="majorHAnsi" w:hAnsiTheme="majorHAnsi" w:cs="TimesNewRomanPSMT"/>
          <w:sz w:val="24"/>
          <w:szCs w:val="24"/>
        </w:rPr>
        <w:t xml:space="preserve"> </w:t>
      </w:r>
      <w:r w:rsidR="00887F3E" w:rsidRPr="009D2193">
        <w:rPr>
          <w:rFonts w:asciiTheme="majorHAnsi" w:hAnsiTheme="majorHAnsi" w:cs="TimesNewRomanPSMT"/>
          <w:sz w:val="24"/>
          <w:szCs w:val="24"/>
        </w:rPr>
        <w:t xml:space="preserve">The contact information </w:t>
      </w:r>
      <w:r w:rsidR="003F3457" w:rsidRPr="009D2193">
        <w:rPr>
          <w:rFonts w:asciiTheme="majorHAnsi" w:hAnsiTheme="majorHAnsi" w:cs="TimesNewRomanPSMT"/>
          <w:sz w:val="24"/>
          <w:szCs w:val="24"/>
        </w:rPr>
        <w:t xml:space="preserve">for the </w:t>
      </w:r>
      <w:r>
        <w:rPr>
          <w:rFonts w:asciiTheme="majorHAnsi" w:hAnsiTheme="majorHAnsi" w:cs="TimesNewRomanPSMT"/>
          <w:sz w:val="24"/>
          <w:szCs w:val="24"/>
        </w:rPr>
        <w:t xml:space="preserve">Motlow </w:t>
      </w:r>
      <w:r w:rsidR="003F3457" w:rsidRPr="009D2193">
        <w:rPr>
          <w:rFonts w:asciiTheme="majorHAnsi" w:hAnsiTheme="majorHAnsi" w:cs="TimesNewRomanPSMT"/>
          <w:sz w:val="24"/>
          <w:szCs w:val="24"/>
        </w:rPr>
        <w:t xml:space="preserve">Community College Police Department </w:t>
      </w:r>
      <w:r w:rsidR="00887F3E" w:rsidRPr="009D2193">
        <w:rPr>
          <w:rFonts w:asciiTheme="majorHAnsi" w:hAnsiTheme="majorHAnsi" w:cs="TimesNewRomanPSMT"/>
          <w:sz w:val="24"/>
          <w:szCs w:val="24"/>
        </w:rPr>
        <w:t xml:space="preserve">is </w:t>
      </w:r>
      <w:r w:rsidR="004E4736" w:rsidRPr="00442EB9">
        <w:rPr>
          <w:rFonts w:asciiTheme="majorHAnsi" w:hAnsiTheme="majorHAnsi" w:cs="TimesNewRomanPSMT"/>
          <w:sz w:val="24"/>
          <w:szCs w:val="24"/>
        </w:rPr>
        <w:t>2</w:t>
      </w:r>
      <w:r w:rsidR="00442EB9" w:rsidRPr="00442EB9">
        <w:rPr>
          <w:rFonts w:asciiTheme="majorHAnsi" w:hAnsiTheme="majorHAnsi" w:cs="TimesNewRomanPSMT"/>
          <w:sz w:val="24"/>
          <w:szCs w:val="24"/>
        </w:rPr>
        <w:t>25 Cadillac Lane, McMinnville TN 37110, Phone 931-393-1586</w:t>
      </w:r>
      <w:r w:rsidR="00887F3E" w:rsidRPr="00442EB9">
        <w:rPr>
          <w:rFonts w:asciiTheme="majorHAnsi" w:hAnsiTheme="majorHAnsi" w:cs="TimesNewRomanPSMT"/>
          <w:sz w:val="24"/>
          <w:szCs w:val="24"/>
        </w:rPr>
        <w:t xml:space="preserve"> </w:t>
      </w:r>
    </w:p>
    <w:p w14:paraId="6915BE71" w14:textId="77777777" w:rsidR="00887F3E" w:rsidRPr="009D2193" w:rsidRDefault="00887F3E" w:rsidP="009D2193">
      <w:pPr>
        <w:autoSpaceDE w:val="0"/>
        <w:autoSpaceDN w:val="0"/>
        <w:adjustRightInd w:val="0"/>
        <w:spacing w:after="0" w:line="240" w:lineRule="auto"/>
        <w:rPr>
          <w:rFonts w:asciiTheme="majorHAnsi" w:hAnsiTheme="majorHAnsi" w:cs="TimesNewRomanPSMT"/>
          <w:sz w:val="24"/>
          <w:szCs w:val="24"/>
        </w:rPr>
      </w:pPr>
    </w:p>
    <w:p w14:paraId="2C130382" w14:textId="64BD74BF" w:rsidR="001B4BF7" w:rsidRPr="009D2193" w:rsidRDefault="00FA0B79"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Prior to the </w:t>
      </w:r>
      <w:r w:rsidR="00C87F64">
        <w:rPr>
          <w:rFonts w:asciiTheme="majorHAnsi" w:hAnsiTheme="majorHAnsi" w:cs="TimesNewRomanPSMT"/>
          <w:sz w:val="24"/>
          <w:szCs w:val="24"/>
        </w:rPr>
        <w:t xml:space="preserve">Motlow </w:t>
      </w:r>
      <w:r w:rsidRPr="009D2193">
        <w:rPr>
          <w:rFonts w:asciiTheme="majorHAnsi" w:hAnsiTheme="majorHAnsi" w:cs="TimesNewRomanPSMT"/>
          <w:sz w:val="24"/>
          <w:szCs w:val="24"/>
        </w:rPr>
        <w:t xml:space="preserve">Community College Police Department assuming jurisdiction, the local law enforcement agency listed below had jurisdiction over the TCAT. </w:t>
      </w:r>
      <w:r w:rsidR="009E3DEB" w:rsidRPr="009D2193">
        <w:rPr>
          <w:rFonts w:asciiTheme="majorHAnsi" w:hAnsiTheme="majorHAnsi" w:cs="TimesNewRomanPSMT"/>
          <w:sz w:val="24"/>
          <w:szCs w:val="24"/>
        </w:rPr>
        <w:t>T</w:t>
      </w:r>
      <w:r w:rsidR="004A4563" w:rsidRPr="009D2193">
        <w:rPr>
          <w:rFonts w:asciiTheme="majorHAnsi" w:hAnsiTheme="majorHAnsi" w:cs="TimesNewRomanPSMT"/>
          <w:sz w:val="24"/>
          <w:szCs w:val="24"/>
        </w:rPr>
        <w:t xml:space="preserve">he </w:t>
      </w:r>
      <w:r w:rsidR="00AC58AA" w:rsidRPr="009D2193">
        <w:rPr>
          <w:rFonts w:asciiTheme="majorHAnsi" w:hAnsiTheme="majorHAnsi" w:cs="TimesNewRomanPSMT"/>
          <w:sz w:val="24"/>
          <w:szCs w:val="24"/>
        </w:rPr>
        <w:t xml:space="preserve">TCAT </w:t>
      </w:r>
      <w:r w:rsidR="009E3DEB" w:rsidRPr="009D2193">
        <w:rPr>
          <w:rFonts w:asciiTheme="majorHAnsi" w:hAnsiTheme="majorHAnsi" w:cs="TimesNewRomanPSMT"/>
          <w:sz w:val="24"/>
          <w:szCs w:val="24"/>
        </w:rPr>
        <w:t xml:space="preserve">maintains a close working relationship with </w:t>
      </w:r>
      <w:r w:rsidR="001B4BF7" w:rsidRPr="009D2193">
        <w:rPr>
          <w:rFonts w:asciiTheme="majorHAnsi" w:hAnsiTheme="majorHAnsi" w:cs="TimesNewRomanPSMT"/>
          <w:sz w:val="24"/>
          <w:szCs w:val="24"/>
        </w:rPr>
        <w:t xml:space="preserve">local law enforcement agencies </w:t>
      </w:r>
      <w:r w:rsidR="009E3DEB" w:rsidRPr="009D2193">
        <w:rPr>
          <w:rFonts w:asciiTheme="majorHAnsi" w:hAnsiTheme="majorHAnsi" w:cs="TimesNewRomanPSMT"/>
          <w:sz w:val="24"/>
          <w:szCs w:val="24"/>
        </w:rPr>
        <w:t xml:space="preserve">and may work with such agencies </w:t>
      </w:r>
      <w:r w:rsidR="001B4BF7" w:rsidRPr="009D2193">
        <w:rPr>
          <w:rFonts w:asciiTheme="majorHAnsi" w:hAnsiTheme="majorHAnsi" w:cs="TimesNewRomanPSMT"/>
          <w:sz w:val="24"/>
          <w:szCs w:val="24"/>
        </w:rPr>
        <w:t>as deemed</w:t>
      </w:r>
      <w:r w:rsidR="003C61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 xml:space="preserve">necessary </w:t>
      </w:r>
      <w:proofErr w:type="gramStart"/>
      <w:r w:rsidR="001B4BF7" w:rsidRPr="009D2193">
        <w:rPr>
          <w:rFonts w:asciiTheme="majorHAnsi" w:hAnsiTheme="majorHAnsi" w:cs="TimesNewRomanPSMT"/>
          <w:sz w:val="24"/>
          <w:szCs w:val="24"/>
        </w:rPr>
        <w:t>in the event that</w:t>
      </w:r>
      <w:proofErr w:type="gramEnd"/>
      <w:r w:rsidR="001B4BF7" w:rsidRPr="009D2193">
        <w:rPr>
          <w:rFonts w:asciiTheme="majorHAnsi" w:hAnsiTheme="majorHAnsi" w:cs="TimesNewRomanPSMT"/>
          <w:sz w:val="24"/>
          <w:szCs w:val="24"/>
        </w:rPr>
        <w:t xml:space="preserve"> criminal activity occurs or is suspected. </w:t>
      </w:r>
      <w:r w:rsidR="004A4563" w:rsidRPr="009D2193">
        <w:rPr>
          <w:rFonts w:asciiTheme="majorHAnsi" w:hAnsiTheme="majorHAnsi" w:cs="TimesNewRomanPSMT"/>
          <w:sz w:val="24"/>
          <w:szCs w:val="24"/>
        </w:rPr>
        <w:t xml:space="preserve">The following is a list of TCAT campuses along with the </w:t>
      </w:r>
      <w:r w:rsidR="00887F3E" w:rsidRPr="009D2193">
        <w:rPr>
          <w:rFonts w:asciiTheme="majorHAnsi" w:hAnsiTheme="majorHAnsi" w:cs="TimesNewRomanPSMT"/>
          <w:sz w:val="24"/>
          <w:szCs w:val="24"/>
        </w:rPr>
        <w:t xml:space="preserve">local </w:t>
      </w:r>
      <w:r w:rsidR="004A4563" w:rsidRPr="009D2193">
        <w:rPr>
          <w:rFonts w:asciiTheme="majorHAnsi" w:hAnsiTheme="majorHAnsi" w:cs="TimesNewRomanPSMT"/>
          <w:sz w:val="24"/>
          <w:szCs w:val="24"/>
        </w:rPr>
        <w:t>law enforcement agency with jurisdiction over each one</w:t>
      </w:r>
      <w:r w:rsidR="001B4BF7" w:rsidRPr="009D2193">
        <w:rPr>
          <w:rFonts w:asciiTheme="majorHAnsi" w:hAnsiTheme="majorHAnsi" w:cs="TimesNewRomanPSMT"/>
          <w:sz w:val="24"/>
          <w:szCs w:val="24"/>
        </w:rPr>
        <w:t>:</w:t>
      </w:r>
    </w:p>
    <w:p w14:paraId="3DB143A1" w14:textId="77777777" w:rsidR="004A4563" w:rsidRPr="009D2193" w:rsidRDefault="004A4563" w:rsidP="009D2193">
      <w:pPr>
        <w:autoSpaceDE w:val="0"/>
        <w:autoSpaceDN w:val="0"/>
        <w:adjustRightInd w:val="0"/>
        <w:spacing w:after="0" w:line="240" w:lineRule="auto"/>
        <w:rPr>
          <w:rFonts w:asciiTheme="majorHAnsi" w:hAnsiTheme="majorHAnsi" w:cs="TimesNewRomanPSMT"/>
          <w:sz w:val="24"/>
          <w:szCs w:val="24"/>
        </w:rPr>
      </w:pPr>
    </w:p>
    <w:p w14:paraId="3393E2F5" w14:textId="77777777" w:rsidR="00597446" w:rsidRPr="00597446" w:rsidRDefault="00597446" w:rsidP="00597446">
      <w:pPr>
        <w:autoSpaceDE w:val="0"/>
        <w:autoSpaceDN w:val="0"/>
        <w:adjustRightInd w:val="0"/>
        <w:spacing w:after="0" w:line="240" w:lineRule="auto"/>
        <w:rPr>
          <w:rFonts w:ascii="Symbol" w:hAnsi="Symbol" w:cs="Symbol" w:hint="eastAsia"/>
          <w:color w:val="000000"/>
          <w:sz w:val="24"/>
          <w:szCs w:val="24"/>
        </w:rPr>
      </w:pPr>
    </w:p>
    <w:p w14:paraId="3BA4372A" w14:textId="77777777" w:rsidR="0094612C" w:rsidRDefault="0094612C" w:rsidP="0094612C">
      <w:pPr>
        <w:pStyle w:val="ListParagraph"/>
        <w:numPr>
          <w:ilvl w:val="0"/>
          <w:numId w:val="15"/>
        </w:numPr>
        <w:autoSpaceDE w:val="0"/>
        <w:autoSpaceDN w:val="0"/>
        <w:adjustRightInd w:val="0"/>
        <w:spacing w:after="25" w:line="240" w:lineRule="auto"/>
        <w:rPr>
          <w:rFonts w:ascii="Cambria" w:hAnsi="Cambria" w:cs="Cambria"/>
          <w:color w:val="000000"/>
          <w:sz w:val="23"/>
          <w:szCs w:val="23"/>
        </w:rPr>
      </w:pPr>
      <w:r w:rsidRPr="00FE0793">
        <w:rPr>
          <w:rFonts w:ascii="Cambria" w:hAnsi="Cambria" w:cs="Cambria"/>
          <w:color w:val="000000"/>
          <w:sz w:val="23"/>
          <w:szCs w:val="23"/>
        </w:rPr>
        <w:t xml:space="preserve">The main campus </w:t>
      </w:r>
      <w:proofErr w:type="gramStart"/>
      <w:r w:rsidRPr="00FE0793">
        <w:rPr>
          <w:rFonts w:ascii="Cambria" w:hAnsi="Cambria" w:cs="Cambria"/>
          <w:color w:val="000000"/>
          <w:sz w:val="23"/>
          <w:szCs w:val="23"/>
        </w:rPr>
        <w:t>is located in</w:t>
      </w:r>
      <w:proofErr w:type="gramEnd"/>
      <w:r w:rsidRPr="00FE0793">
        <w:rPr>
          <w:rFonts w:ascii="Cambria" w:hAnsi="Cambria" w:cs="Cambria"/>
          <w:color w:val="000000"/>
          <w:sz w:val="23"/>
          <w:szCs w:val="23"/>
        </w:rPr>
        <w:t xml:space="preserve"> the City of McMinnville and is under the jurisdiction of McMinnville City Police Department, </w:t>
      </w:r>
      <w:r>
        <w:rPr>
          <w:rFonts w:ascii="Cambria" w:hAnsi="Cambria" w:cs="Cambria"/>
          <w:color w:val="000000"/>
          <w:sz w:val="23"/>
          <w:szCs w:val="23"/>
        </w:rPr>
        <w:t>101 E Main</w:t>
      </w:r>
      <w:r w:rsidRPr="00FE0793">
        <w:rPr>
          <w:rFonts w:ascii="Cambria" w:hAnsi="Cambria" w:cs="Cambria"/>
          <w:color w:val="000000"/>
          <w:sz w:val="23"/>
          <w:szCs w:val="23"/>
        </w:rPr>
        <w:t xml:space="preserve"> St., McMinnville, TN 37110, Phone: 931-473-3808. </w:t>
      </w:r>
    </w:p>
    <w:p w14:paraId="17319971" w14:textId="50634558" w:rsidR="00597446" w:rsidRPr="00FE0793" w:rsidRDefault="00597446" w:rsidP="00FE0793">
      <w:pPr>
        <w:pStyle w:val="ListParagraph"/>
        <w:numPr>
          <w:ilvl w:val="0"/>
          <w:numId w:val="15"/>
        </w:numPr>
        <w:autoSpaceDE w:val="0"/>
        <w:autoSpaceDN w:val="0"/>
        <w:adjustRightInd w:val="0"/>
        <w:spacing w:after="25" w:line="240" w:lineRule="auto"/>
        <w:rPr>
          <w:rFonts w:ascii="Cambria" w:hAnsi="Cambria" w:cs="Cambria"/>
          <w:color w:val="000000"/>
          <w:sz w:val="23"/>
          <w:szCs w:val="23"/>
        </w:rPr>
      </w:pPr>
      <w:r w:rsidRPr="00FE0793">
        <w:rPr>
          <w:rFonts w:ascii="Cambria" w:hAnsi="Cambria" w:cs="Cambria"/>
          <w:color w:val="000000"/>
          <w:sz w:val="23"/>
          <w:szCs w:val="23"/>
        </w:rPr>
        <w:t xml:space="preserve">Instructional Service Center Manchester and is under the jurisdiction of </w:t>
      </w:r>
      <w:r w:rsidR="007C57DD">
        <w:rPr>
          <w:rFonts w:ascii="Cambria" w:hAnsi="Cambria" w:cs="Cambria"/>
          <w:color w:val="000000"/>
          <w:sz w:val="23"/>
          <w:szCs w:val="23"/>
        </w:rPr>
        <w:t xml:space="preserve">the </w:t>
      </w:r>
      <w:r w:rsidR="00567D8D">
        <w:rPr>
          <w:rFonts w:ascii="Cambria" w:hAnsi="Cambria" w:cs="Cambria"/>
          <w:color w:val="000000"/>
          <w:sz w:val="23"/>
          <w:szCs w:val="23"/>
        </w:rPr>
        <w:t>Coffee County Sheriff’s Department</w:t>
      </w:r>
      <w:r w:rsidRPr="00FE0793">
        <w:rPr>
          <w:rFonts w:ascii="Cambria" w:hAnsi="Cambria" w:cs="Cambria"/>
          <w:color w:val="000000"/>
          <w:sz w:val="23"/>
          <w:szCs w:val="23"/>
        </w:rPr>
        <w:t xml:space="preserve">, </w:t>
      </w:r>
      <w:r w:rsidR="00567D8D">
        <w:rPr>
          <w:rFonts w:ascii="Cambria" w:hAnsi="Cambria" w:cs="Cambria"/>
          <w:color w:val="000000"/>
          <w:sz w:val="23"/>
          <w:szCs w:val="23"/>
        </w:rPr>
        <w:t>78 County Jail Ln</w:t>
      </w:r>
      <w:r w:rsidRPr="00FE0793">
        <w:rPr>
          <w:rFonts w:ascii="Cambria" w:hAnsi="Cambria" w:cs="Cambria"/>
          <w:color w:val="000000"/>
          <w:sz w:val="23"/>
          <w:szCs w:val="23"/>
        </w:rPr>
        <w:t>., Manchester, TN 37355, Phone: 931-728-</w:t>
      </w:r>
      <w:r w:rsidR="007C57DD">
        <w:rPr>
          <w:rFonts w:ascii="Cambria" w:hAnsi="Cambria" w:cs="Cambria"/>
          <w:color w:val="000000"/>
          <w:sz w:val="23"/>
          <w:szCs w:val="23"/>
        </w:rPr>
        <w:t>3591</w:t>
      </w:r>
      <w:r w:rsidRPr="00FE0793">
        <w:rPr>
          <w:rFonts w:ascii="Cambria" w:hAnsi="Cambria" w:cs="Cambria"/>
          <w:color w:val="000000"/>
          <w:sz w:val="23"/>
          <w:szCs w:val="23"/>
        </w:rPr>
        <w:t xml:space="preserve"> </w:t>
      </w:r>
    </w:p>
    <w:p w14:paraId="21A66353" w14:textId="77777777" w:rsidR="001B542B" w:rsidRPr="009D2193" w:rsidRDefault="001B542B" w:rsidP="009D2193">
      <w:pPr>
        <w:pStyle w:val="ListParagraph"/>
        <w:autoSpaceDE w:val="0"/>
        <w:autoSpaceDN w:val="0"/>
        <w:adjustRightInd w:val="0"/>
        <w:spacing w:after="0" w:line="240" w:lineRule="auto"/>
        <w:ind w:left="1440"/>
        <w:rPr>
          <w:rFonts w:asciiTheme="majorHAnsi" w:hAnsiTheme="majorHAnsi" w:cs="TimesNewRomanPSMT"/>
          <w:i/>
          <w:iCs/>
          <w:sz w:val="24"/>
          <w:szCs w:val="24"/>
        </w:rPr>
      </w:pPr>
    </w:p>
    <w:p w14:paraId="0FCC197C" w14:textId="77777777" w:rsidR="000570C1" w:rsidRPr="009D2193" w:rsidRDefault="000570C1" w:rsidP="009D2193">
      <w:pPr>
        <w:pStyle w:val="Heading1"/>
        <w:rPr>
          <w:rFonts w:asciiTheme="majorHAnsi" w:hAnsiTheme="majorHAnsi"/>
          <w:color w:val="auto"/>
        </w:rPr>
      </w:pPr>
    </w:p>
    <w:p w14:paraId="14CA380F" w14:textId="1E647AEA" w:rsidR="001B4BF7" w:rsidRPr="009D2193" w:rsidRDefault="001B4BF7" w:rsidP="009D2193">
      <w:pPr>
        <w:pStyle w:val="Heading1"/>
        <w:rPr>
          <w:rFonts w:asciiTheme="majorHAnsi" w:hAnsiTheme="majorHAnsi"/>
          <w:color w:val="auto"/>
        </w:rPr>
      </w:pPr>
      <w:bookmarkStart w:id="1" w:name="_Toc209777840"/>
      <w:r w:rsidRPr="009D2193">
        <w:rPr>
          <w:rFonts w:asciiTheme="majorHAnsi" w:hAnsiTheme="majorHAnsi"/>
          <w:color w:val="auto"/>
        </w:rPr>
        <w:t xml:space="preserve">How to Report Criminal Offenses </w:t>
      </w:r>
      <w:r w:rsidR="00F513FF" w:rsidRPr="009D2193">
        <w:rPr>
          <w:rFonts w:asciiTheme="majorHAnsi" w:hAnsiTheme="majorHAnsi"/>
          <w:color w:val="auto"/>
        </w:rPr>
        <w:t xml:space="preserve">[34 CFR </w:t>
      </w:r>
      <w:r w:rsidR="00F513FF" w:rsidRPr="009D2193">
        <w:rPr>
          <w:rFonts w:asciiTheme="majorHAnsi" w:eastAsia="Times New Roman" w:hAnsiTheme="majorHAnsi" w:cs="Times New Roman"/>
          <w:color w:val="auto"/>
        </w:rPr>
        <w:t>§</w:t>
      </w:r>
      <w:r w:rsidR="00F513FF" w:rsidRPr="009D2193">
        <w:rPr>
          <w:rFonts w:asciiTheme="majorHAnsi" w:hAnsiTheme="majorHAnsi" w:cs="Times New Roman"/>
          <w:color w:val="auto"/>
        </w:rPr>
        <w:t>668.46(b)(2)]</w:t>
      </w:r>
      <w:r w:rsidR="00F513FF" w:rsidRPr="009D2193">
        <w:rPr>
          <w:rFonts w:asciiTheme="majorHAnsi" w:hAnsiTheme="majorHAnsi"/>
          <w:color w:val="auto"/>
        </w:rPr>
        <w:t xml:space="preserve"> </w:t>
      </w:r>
      <w:r w:rsidRPr="009D2193">
        <w:rPr>
          <w:rFonts w:asciiTheme="majorHAnsi" w:hAnsiTheme="majorHAnsi"/>
          <w:color w:val="auto"/>
        </w:rPr>
        <w:t>(</w:t>
      </w:r>
      <w:r w:rsidR="00F513FF" w:rsidRPr="009D2193">
        <w:rPr>
          <w:rFonts w:asciiTheme="majorHAnsi" w:hAnsiTheme="majorHAnsi"/>
          <w:color w:val="auto"/>
        </w:rPr>
        <w:t>All Campuses</w:t>
      </w:r>
      <w:r w:rsidRPr="009D2193">
        <w:rPr>
          <w:rFonts w:asciiTheme="majorHAnsi" w:hAnsiTheme="majorHAnsi"/>
          <w:color w:val="auto"/>
        </w:rPr>
        <w:t>)</w:t>
      </w:r>
      <w:bookmarkEnd w:id="1"/>
    </w:p>
    <w:p w14:paraId="2CD541EF" w14:textId="77777777" w:rsidR="001B3AAD" w:rsidRPr="009D2193" w:rsidRDefault="001B3AAD" w:rsidP="009D2193">
      <w:pPr>
        <w:autoSpaceDE w:val="0"/>
        <w:autoSpaceDN w:val="0"/>
        <w:adjustRightInd w:val="0"/>
        <w:spacing w:after="0" w:line="240" w:lineRule="auto"/>
        <w:rPr>
          <w:rFonts w:asciiTheme="majorHAnsi" w:hAnsiTheme="majorHAnsi" w:cs="TimesNewRomanPSMT"/>
          <w:sz w:val="24"/>
          <w:szCs w:val="24"/>
        </w:rPr>
      </w:pPr>
    </w:p>
    <w:p w14:paraId="2A7241E6" w14:textId="538CC0A0" w:rsidR="001B4BF7" w:rsidRPr="009D2193" w:rsidRDefault="00E100B0"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To report an emergency, always dial 911.  To report a crime to </w:t>
      </w:r>
      <w:r w:rsidR="002A6691" w:rsidRPr="009D2193">
        <w:rPr>
          <w:rFonts w:asciiTheme="majorHAnsi" w:hAnsiTheme="majorHAnsi" w:cs="TimesNewRomanPSMT"/>
          <w:sz w:val="24"/>
          <w:szCs w:val="24"/>
        </w:rPr>
        <w:t xml:space="preserve">the </w:t>
      </w:r>
      <w:r w:rsidR="009600FC">
        <w:rPr>
          <w:rFonts w:asciiTheme="majorHAnsi" w:hAnsiTheme="majorHAnsi" w:cs="TimesNewRomanPSMT"/>
          <w:sz w:val="24"/>
          <w:szCs w:val="24"/>
        </w:rPr>
        <w:t xml:space="preserve">Motlow </w:t>
      </w:r>
      <w:r w:rsidR="002A6691" w:rsidRPr="009D2193">
        <w:rPr>
          <w:rFonts w:asciiTheme="majorHAnsi" w:hAnsiTheme="majorHAnsi" w:cs="TimesNewRomanPSMT"/>
          <w:sz w:val="24"/>
          <w:szCs w:val="24"/>
        </w:rPr>
        <w:t xml:space="preserve">Community College Police Department, call </w:t>
      </w:r>
      <w:r w:rsidR="001950B6">
        <w:rPr>
          <w:rFonts w:asciiTheme="majorHAnsi" w:hAnsiTheme="majorHAnsi" w:cs="TimesNewRomanPSMT"/>
          <w:sz w:val="24"/>
          <w:szCs w:val="24"/>
        </w:rPr>
        <w:t>931-393-</w:t>
      </w:r>
      <w:r w:rsidR="00150F74">
        <w:rPr>
          <w:rFonts w:asciiTheme="majorHAnsi" w:hAnsiTheme="majorHAnsi" w:cs="TimesNewRomanPSMT"/>
          <w:sz w:val="24"/>
          <w:szCs w:val="24"/>
        </w:rPr>
        <w:t>1586</w:t>
      </w:r>
      <w:r w:rsidR="00150F74" w:rsidRPr="001950B6">
        <w:rPr>
          <w:rFonts w:asciiTheme="majorHAnsi" w:hAnsiTheme="majorHAnsi" w:cs="TimesNewRomanPSMT"/>
          <w:sz w:val="24"/>
          <w:szCs w:val="24"/>
        </w:rPr>
        <w:t>.</w:t>
      </w:r>
      <w:r w:rsidR="00FF275C" w:rsidRPr="009D2193">
        <w:rPr>
          <w:rFonts w:asciiTheme="majorHAnsi" w:hAnsiTheme="majorHAnsi" w:cs="TimesNewRomanPSMT"/>
          <w:sz w:val="24"/>
          <w:szCs w:val="24"/>
        </w:rPr>
        <w:t xml:space="preserve">  You may also contact the </w:t>
      </w:r>
      <w:r w:rsidRPr="009D2193">
        <w:rPr>
          <w:rFonts w:asciiTheme="majorHAnsi" w:hAnsiTheme="majorHAnsi" w:cs="TimesNewRomanPSMT"/>
          <w:sz w:val="24"/>
          <w:szCs w:val="24"/>
        </w:rPr>
        <w:t xml:space="preserve">local law enforcement agency </w:t>
      </w:r>
      <w:r w:rsidR="00FF275C" w:rsidRPr="009D2193">
        <w:rPr>
          <w:rFonts w:asciiTheme="majorHAnsi" w:hAnsiTheme="majorHAnsi" w:cs="TimesNewRomanPSMT"/>
          <w:sz w:val="24"/>
          <w:szCs w:val="24"/>
        </w:rPr>
        <w:t xml:space="preserve">at the phone </w:t>
      </w:r>
      <w:r w:rsidRPr="009D2193">
        <w:rPr>
          <w:rFonts w:asciiTheme="majorHAnsi" w:hAnsiTheme="majorHAnsi" w:cs="TimesNewRomanPSMT"/>
          <w:sz w:val="24"/>
          <w:szCs w:val="24"/>
        </w:rPr>
        <w:t xml:space="preserve">numbers listed below depending on your campus location. </w:t>
      </w:r>
      <w:r w:rsidR="001B4BF7" w:rsidRPr="009D2193">
        <w:rPr>
          <w:rFonts w:asciiTheme="majorHAnsi" w:hAnsiTheme="majorHAnsi" w:cs="TimesNewRomanPSMT"/>
          <w:sz w:val="24"/>
          <w:szCs w:val="24"/>
        </w:rPr>
        <w:t>Any suspicious activity or person seen in the parking lots or loitering around vehicles and inside</w:t>
      </w:r>
      <w:r w:rsidR="007638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 xml:space="preserve">buildings </w:t>
      </w:r>
      <w:r w:rsidR="00FF275C" w:rsidRPr="009D2193">
        <w:rPr>
          <w:rFonts w:asciiTheme="majorHAnsi" w:hAnsiTheme="majorHAnsi" w:cs="TimesNewRomanPSMT"/>
          <w:sz w:val="24"/>
          <w:szCs w:val="24"/>
        </w:rPr>
        <w:t xml:space="preserve">may also be </w:t>
      </w:r>
      <w:r w:rsidR="001B4BF7" w:rsidRPr="009D2193">
        <w:rPr>
          <w:rFonts w:asciiTheme="majorHAnsi" w:hAnsiTheme="majorHAnsi" w:cs="TimesNewRomanPSMT"/>
          <w:sz w:val="24"/>
          <w:szCs w:val="24"/>
        </w:rPr>
        <w:t>rep</w:t>
      </w:r>
      <w:r w:rsidRPr="009D2193">
        <w:rPr>
          <w:rFonts w:asciiTheme="majorHAnsi" w:hAnsiTheme="majorHAnsi" w:cs="TimesNewRomanPSMT"/>
          <w:sz w:val="24"/>
          <w:szCs w:val="24"/>
        </w:rPr>
        <w:t>orted to</w:t>
      </w:r>
      <w:r w:rsidR="000337BD" w:rsidRPr="009D2193">
        <w:rPr>
          <w:rFonts w:asciiTheme="majorHAnsi" w:hAnsiTheme="majorHAnsi" w:cs="TimesNewRomanPSMT"/>
          <w:sz w:val="24"/>
          <w:szCs w:val="24"/>
        </w:rPr>
        <w:t xml:space="preserve"> one of the Campus Security Authorities listed below.</w:t>
      </w:r>
      <w:r w:rsidR="00AC5AD1" w:rsidRPr="009D2193">
        <w:rPr>
          <w:rFonts w:asciiTheme="majorHAnsi" w:hAnsiTheme="majorHAnsi" w:cs="TimesNewRomanPSMT"/>
          <w:i/>
          <w:iCs/>
          <w:sz w:val="24"/>
          <w:szCs w:val="24"/>
        </w:rPr>
        <w:t xml:space="preserve"> </w:t>
      </w:r>
    </w:p>
    <w:p w14:paraId="7C56E0E7" w14:textId="77777777" w:rsidR="001B3AAD" w:rsidRPr="009D2193" w:rsidRDefault="001B3AAD" w:rsidP="009D2193">
      <w:pPr>
        <w:autoSpaceDE w:val="0"/>
        <w:autoSpaceDN w:val="0"/>
        <w:adjustRightInd w:val="0"/>
        <w:spacing w:after="0" w:line="240" w:lineRule="auto"/>
        <w:rPr>
          <w:rFonts w:asciiTheme="majorHAnsi" w:hAnsiTheme="majorHAnsi" w:cs="TimesNewRomanPSMT"/>
          <w:sz w:val="24"/>
          <w:szCs w:val="24"/>
        </w:rPr>
      </w:pPr>
    </w:p>
    <w:p w14:paraId="06C15FEE" w14:textId="5C5FBD88" w:rsidR="00BC6264" w:rsidRPr="009D2193" w:rsidRDefault="00BC6264"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The TCAT will, to the extent possible, complete </w:t>
      </w:r>
      <w:r w:rsidR="00DB75B8" w:rsidRPr="009D2193">
        <w:rPr>
          <w:rFonts w:asciiTheme="majorHAnsi" w:hAnsiTheme="majorHAnsi" w:cs="TimesNewRomanPSMT"/>
          <w:sz w:val="24"/>
          <w:szCs w:val="24"/>
        </w:rPr>
        <w:t xml:space="preserve">publicly available record-keeping, including Clery reporting, without providing </w:t>
      </w:r>
      <w:r w:rsidR="005219F9" w:rsidRPr="009D2193">
        <w:rPr>
          <w:rFonts w:asciiTheme="majorHAnsi" w:hAnsiTheme="majorHAnsi" w:cs="TimesNewRomanPSMT"/>
          <w:sz w:val="24"/>
          <w:szCs w:val="24"/>
        </w:rPr>
        <w:t xml:space="preserve">personally </w:t>
      </w:r>
      <w:r w:rsidR="00DB75B8" w:rsidRPr="009D2193">
        <w:rPr>
          <w:rFonts w:asciiTheme="majorHAnsi" w:hAnsiTheme="majorHAnsi" w:cs="TimesNewRomanPSMT"/>
          <w:sz w:val="24"/>
          <w:szCs w:val="24"/>
        </w:rPr>
        <w:t xml:space="preserve">identifying information about the victim. </w:t>
      </w:r>
    </w:p>
    <w:p w14:paraId="32FCA9F7" w14:textId="77777777" w:rsidR="00BC6264" w:rsidRPr="009D2193" w:rsidRDefault="00BC6264" w:rsidP="009D2193">
      <w:pPr>
        <w:autoSpaceDE w:val="0"/>
        <w:autoSpaceDN w:val="0"/>
        <w:adjustRightInd w:val="0"/>
        <w:spacing w:after="0" w:line="240" w:lineRule="auto"/>
        <w:rPr>
          <w:rFonts w:asciiTheme="majorHAnsi" w:hAnsiTheme="majorHAnsi" w:cs="TimesNewRomanPSMT"/>
          <w:sz w:val="24"/>
          <w:szCs w:val="24"/>
        </w:rPr>
      </w:pPr>
    </w:p>
    <w:p w14:paraId="1C30D46D" w14:textId="77777777" w:rsidR="0093562B" w:rsidRDefault="0093562B" w:rsidP="009D2193">
      <w:pPr>
        <w:autoSpaceDE w:val="0"/>
        <w:autoSpaceDN w:val="0"/>
        <w:adjustRightInd w:val="0"/>
        <w:spacing w:after="0" w:line="240" w:lineRule="auto"/>
        <w:rPr>
          <w:rFonts w:asciiTheme="majorHAnsi" w:hAnsiTheme="majorHAnsi" w:cs="TimesNewRomanPSMT"/>
          <w:b/>
          <w:sz w:val="24"/>
          <w:szCs w:val="24"/>
        </w:rPr>
      </w:pPr>
    </w:p>
    <w:p w14:paraId="15BB26D2" w14:textId="64F81454" w:rsidR="001B3AAD" w:rsidRPr="009D2193" w:rsidRDefault="00C4771F" w:rsidP="009D2193">
      <w:pPr>
        <w:autoSpaceDE w:val="0"/>
        <w:autoSpaceDN w:val="0"/>
        <w:adjustRightInd w:val="0"/>
        <w:spacing w:after="0" w:line="240" w:lineRule="auto"/>
        <w:rPr>
          <w:rFonts w:asciiTheme="majorHAnsi" w:hAnsiTheme="majorHAnsi" w:cs="TimesNewRomanPSMT"/>
          <w:b/>
          <w:sz w:val="24"/>
          <w:szCs w:val="24"/>
        </w:rPr>
      </w:pPr>
      <w:r w:rsidRPr="009D2193">
        <w:rPr>
          <w:rFonts w:asciiTheme="majorHAnsi" w:hAnsiTheme="majorHAnsi" w:cs="TimesNewRomanPSMT"/>
          <w:b/>
          <w:sz w:val="24"/>
          <w:szCs w:val="24"/>
        </w:rPr>
        <w:lastRenderedPageBreak/>
        <w:t xml:space="preserve">Local </w:t>
      </w:r>
      <w:r w:rsidR="00E100B0" w:rsidRPr="009D2193">
        <w:rPr>
          <w:rFonts w:asciiTheme="majorHAnsi" w:hAnsiTheme="majorHAnsi" w:cs="TimesNewRomanPSMT"/>
          <w:b/>
          <w:sz w:val="24"/>
          <w:szCs w:val="24"/>
        </w:rPr>
        <w:t>Law Enforcement Agency</w:t>
      </w:r>
      <w:r w:rsidR="001B3AAD" w:rsidRPr="009D2193">
        <w:rPr>
          <w:rFonts w:asciiTheme="majorHAnsi" w:hAnsiTheme="majorHAnsi" w:cs="TimesNewRomanPSMT"/>
          <w:b/>
          <w:sz w:val="24"/>
          <w:szCs w:val="24"/>
        </w:rPr>
        <w:t xml:space="preserve"> Contacts by Campus Location:</w:t>
      </w:r>
    </w:p>
    <w:p w14:paraId="47CCF7AB" w14:textId="77777777" w:rsidR="001B3AAD" w:rsidRPr="009D2193" w:rsidRDefault="001B3AAD" w:rsidP="009D2193">
      <w:pPr>
        <w:autoSpaceDE w:val="0"/>
        <w:autoSpaceDN w:val="0"/>
        <w:adjustRightInd w:val="0"/>
        <w:spacing w:after="0" w:line="240" w:lineRule="auto"/>
        <w:rPr>
          <w:rFonts w:asciiTheme="majorHAnsi" w:hAnsiTheme="majorHAnsi" w:cs="TimesNewRomanPSMT"/>
          <w:sz w:val="24"/>
          <w:szCs w:val="24"/>
        </w:rPr>
      </w:pPr>
    </w:p>
    <w:p w14:paraId="589CC5DE" w14:textId="0F920FAB" w:rsidR="00E100B0" w:rsidRPr="00B15923" w:rsidRDefault="0062343D" w:rsidP="009D2193">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M</w:t>
      </w:r>
      <w:r w:rsidR="00691AF2">
        <w:rPr>
          <w:rFonts w:asciiTheme="majorHAnsi" w:hAnsiTheme="majorHAnsi" w:cs="TimesNewRomanPSMT"/>
          <w:sz w:val="24"/>
          <w:szCs w:val="24"/>
        </w:rPr>
        <w:t>ain</w:t>
      </w:r>
      <w:r w:rsidR="00AC5AD1" w:rsidRPr="009D2193">
        <w:rPr>
          <w:rFonts w:asciiTheme="majorHAnsi" w:hAnsiTheme="majorHAnsi" w:cs="TimesNewRomanPSMT"/>
          <w:sz w:val="24"/>
          <w:szCs w:val="24"/>
        </w:rPr>
        <w:t xml:space="preserve"> Campus </w:t>
      </w:r>
      <w:r w:rsidR="00AC5AD1" w:rsidRPr="009D2193">
        <w:rPr>
          <w:rFonts w:asciiTheme="majorHAnsi" w:hAnsiTheme="majorHAnsi" w:cs="TimesNewRomanPSMT"/>
          <w:sz w:val="24"/>
          <w:szCs w:val="24"/>
        </w:rPr>
        <w:tab/>
      </w:r>
      <w:r w:rsidR="00B15923">
        <w:rPr>
          <w:rFonts w:asciiTheme="majorHAnsi" w:hAnsiTheme="majorHAnsi" w:cs="TimesNewRomanPSMT"/>
          <w:sz w:val="24"/>
          <w:szCs w:val="24"/>
        </w:rPr>
        <w:t>M</w:t>
      </w:r>
      <w:r w:rsidRPr="0062343D">
        <w:rPr>
          <w:rFonts w:asciiTheme="majorHAnsi" w:hAnsiTheme="majorHAnsi" w:cs="TimesNewRomanPSMT"/>
          <w:sz w:val="24"/>
          <w:szCs w:val="24"/>
        </w:rPr>
        <w:t>cMinnville</w:t>
      </w:r>
      <w:r w:rsidR="00AC5AD1" w:rsidRPr="0062343D">
        <w:rPr>
          <w:rFonts w:asciiTheme="majorHAnsi" w:hAnsiTheme="majorHAnsi" w:cs="TimesNewRomanPSMT"/>
          <w:sz w:val="24"/>
          <w:szCs w:val="24"/>
        </w:rPr>
        <w:t xml:space="preserve"> </w:t>
      </w:r>
      <w:r w:rsidR="00AC5AD1" w:rsidRPr="009D2193">
        <w:rPr>
          <w:rFonts w:asciiTheme="majorHAnsi" w:hAnsiTheme="majorHAnsi" w:cs="TimesNewRomanPSMT"/>
          <w:sz w:val="24"/>
          <w:szCs w:val="24"/>
        </w:rPr>
        <w:t xml:space="preserve">Police Department </w:t>
      </w:r>
      <w:r w:rsidR="00AC5AD1" w:rsidRPr="009D2193">
        <w:rPr>
          <w:rFonts w:asciiTheme="majorHAnsi" w:hAnsiTheme="majorHAnsi" w:cs="TimesNewRomanPSMT"/>
          <w:sz w:val="24"/>
          <w:szCs w:val="24"/>
        </w:rPr>
        <w:tab/>
      </w:r>
      <w:r w:rsidR="007537F5">
        <w:rPr>
          <w:rFonts w:asciiTheme="majorHAnsi" w:hAnsiTheme="majorHAnsi" w:cs="TimesNewRomanPSMT"/>
          <w:sz w:val="24"/>
          <w:szCs w:val="24"/>
        </w:rPr>
        <w:t xml:space="preserve">   </w:t>
      </w:r>
      <w:r w:rsidR="00432E3B" w:rsidRPr="00B15923">
        <w:rPr>
          <w:rFonts w:asciiTheme="majorHAnsi" w:hAnsiTheme="majorHAnsi" w:cs="TimesNewRomanPSMT"/>
          <w:sz w:val="24"/>
          <w:szCs w:val="24"/>
        </w:rPr>
        <w:t>931-</w:t>
      </w:r>
      <w:r w:rsidRPr="00B15923">
        <w:rPr>
          <w:rFonts w:asciiTheme="majorHAnsi" w:hAnsiTheme="majorHAnsi" w:cs="TimesNewRomanPSMT"/>
          <w:sz w:val="24"/>
          <w:szCs w:val="24"/>
        </w:rPr>
        <w:t>668-7000</w:t>
      </w:r>
      <w:r w:rsidR="00B15923" w:rsidRPr="00B15923">
        <w:rPr>
          <w:rFonts w:asciiTheme="majorHAnsi" w:hAnsiTheme="majorHAnsi" w:cs="TimesNewRomanPSMT"/>
          <w:sz w:val="24"/>
          <w:szCs w:val="24"/>
        </w:rPr>
        <w:tab/>
        <w:t>911 Emergency</w:t>
      </w:r>
    </w:p>
    <w:p w14:paraId="4EDBA631" w14:textId="716FC6E5" w:rsidR="003B3495" w:rsidRPr="009D2193" w:rsidRDefault="00691AF2" w:rsidP="009D2193">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Manchester ISC</w:t>
      </w:r>
      <w:r>
        <w:rPr>
          <w:rFonts w:asciiTheme="majorHAnsi" w:hAnsiTheme="majorHAnsi" w:cs="TimesNewRomanPSMT"/>
          <w:sz w:val="24"/>
          <w:szCs w:val="24"/>
        </w:rPr>
        <w:tab/>
      </w:r>
      <w:r w:rsidR="007C57DD">
        <w:rPr>
          <w:rFonts w:asciiTheme="majorHAnsi" w:hAnsiTheme="majorHAnsi" w:cs="TimesNewRomanPSMT"/>
          <w:sz w:val="24"/>
          <w:szCs w:val="24"/>
        </w:rPr>
        <w:t>Coffee County Sheriff’s Department</w:t>
      </w:r>
      <w:r w:rsidR="007537F5">
        <w:rPr>
          <w:rFonts w:asciiTheme="majorHAnsi" w:hAnsiTheme="majorHAnsi" w:cs="TimesNewRomanPSMT"/>
          <w:sz w:val="24"/>
          <w:szCs w:val="24"/>
        </w:rPr>
        <w:t xml:space="preserve">   </w:t>
      </w:r>
      <w:r w:rsidR="00B15923">
        <w:rPr>
          <w:rFonts w:asciiTheme="majorHAnsi" w:hAnsiTheme="majorHAnsi" w:cs="TimesNewRomanPSMT"/>
          <w:sz w:val="24"/>
          <w:szCs w:val="24"/>
        </w:rPr>
        <w:t>931-728-</w:t>
      </w:r>
      <w:r w:rsidR="00673F02">
        <w:rPr>
          <w:rFonts w:asciiTheme="majorHAnsi" w:hAnsiTheme="majorHAnsi" w:cs="TimesNewRomanPSMT"/>
          <w:sz w:val="24"/>
          <w:szCs w:val="24"/>
        </w:rPr>
        <w:t>3591</w:t>
      </w:r>
      <w:r w:rsidR="00B15923">
        <w:rPr>
          <w:rFonts w:asciiTheme="majorHAnsi" w:hAnsiTheme="majorHAnsi" w:cs="TimesNewRomanPSMT"/>
          <w:sz w:val="24"/>
          <w:szCs w:val="24"/>
        </w:rPr>
        <w:tab/>
        <w:t>911 Emergency</w:t>
      </w:r>
    </w:p>
    <w:p w14:paraId="5F8ADF53" w14:textId="77777777" w:rsidR="003B3495" w:rsidRPr="009D2193" w:rsidRDefault="003B3495" w:rsidP="009D2193">
      <w:pPr>
        <w:autoSpaceDE w:val="0"/>
        <w:autoSpaceDN w:val="0"/>
        <w:adjustRightInd w:val="0"/>
        <w:spacing w:after="0" w:line="240" w:lineRule="auto"/>
        <w:rPr>
          <w:rFonts w:asciiTheme="majorHAnsi" w:hAnsiTheme="majorHAnsi" w:cs="TimesNewRomanPSMT"/>
          <w:sz w:val="24"/>
          <w:szCs w:val="24"/>
        </w:rPr>
      </w:pPr>
    </w:p>
    <w:p w14:paraId="0F22FC75" w14:textId="77777777" w:rsidR="007E16C4" w:rsidRPr="009D2193" w:rsidRDefault="007E16C4" w:rsidP="009D2193">
      <w:pPr>
        <w:autoSpaceDE w:val="0"/>
        <w:autoSpaceDN w:val="0"/>
        <w:adjustRightInd w:val="0"/>
        <w:spacing w:after="0" w:line="240" w:lineRule="auto"/>
        <w:rPr>
          <w:rFonts w:asciiTheme="majorHAnsi" w:hAnsiTheme="majorHAnsi" w:cs="TimesNewRomanPSMT"/>
          <w:b/>
          <w:sz w:val="24"/>
          <w:szCs w:val="24"/>
        </w:rPr>
      </w:pPr>
      <w:r w:rsidRPr="009D2193">
        <w:rPr>
          <w:rFonts w:asciiTheme="majorHAnsi" w:hAnsiTheme="majorHAnsi" w:cs="TimesNewRomanPSMT"/>
          <w:b/>
          <w:sz w:val="24"/>
          <w:szCs w:val="24"/>
        </w:rPr>
        <w:t>Campus Security Authorities:</w:t>
      </w:r>
    </w:p>
    <w:p w14:paraId="26C049A5" w14:textId="77777777" w:rsidR="00666411" w:rsidRPr="009D2193" w:rsidRDefault="00666411" w:rsidP="009D2193">
      <w:pPr>
        <w:autoSpaceDE w:val="0"/>
        <w:autoSpaceDN w:val="0"/>
        <w:adjustRightInd w:val="0"/>
        <w:spacing w:after="0" w:line="240" w:lineRule="auto"/>
        <w:rPr>
          <w:rFonts w:asciiTheme="majorHAnsi" w:hAnsiTheme="majorHAnsi" w:cs="TimesNewRomanPSMT"/>
          <w:sz w:val="24"/>
          <w:szCs w:val="24"/>
        </w:rPr>
      </w:pPr>
    </w:p>
    <w:p w14:paraId="0505D7F5" w14:textId="471A1DEF" w:rsidR="00E100B0" w:rsidRPr="009D2193" w:rsidRDefault="00E100B0"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In addition to reporting crimes to </w:t>
      </w:r>
      <w:r w:rsidR="00C4771F" w:rsidRPr="009D2193">
        <w:rPr>
          <w:rFonts w:asciiTheme="majorHAnsi" w:hAnsiTheme="majorHAnsi" w:cs="TimesNewRomanPSMT"/>
          <w:sz w:val="24"/>
          <w:szCs w:val="24"/>
        </w:rPr>
        <w:t xml:space="preserve">the </w:t>
      </w:r>
      <w:r w:rsidR="0078352E">
        <w:rPr>
          <w:rFonts w:asciiTheme="majorHAnsi" w:hAnsiTheme="majorHAnsi" w:cs="TimesNewRomanPSMT"/>
          <w:sz w:val="24"/>
          <w:szCs w:val="24"/>
        </w:rPr>
        <w:t xml:space="preserve">Motlow </w:t>
      </w:r>
      <w:r w:rsidR="00C4771F" w:rsidRPr="0078352E">
        <w:rPr>
          <w:rFonts w:asciiTheme="majorHAnsi" w:hAnsiTheme="majorHAnsi" w:cs="TimesNewRomanPSMT"/>
          <w:sz w:val="24"/>
          <w:szCs w:val="24"/>
        </w:rPr>
        <w:t>Community</w:t>
      </w:r>
      <w:r w:rsidR="00C4771F" w:rsidRPr="009D2193">
        <w:rPr>
          <w:rFonts w:asciiTheme="majorHAnsi" w:hAnsiTheme="majorHAnsi" w:cs="TimesNewRomanPSMT"/>
          <w:sz w:val="24"/>
          <w:szCs w:val="24"/>
        </w:rPr>
        <w:t xml:space="preserve"> College Police Department or </w:t>
      </w:r>
      <w:r w:rsidRPr="009D2193">
        <w:rPr>
          <w:rFonts w:asciiTheme="majorHAnsi" w:hAnsiTheme="majorHAnsi" w:cs="TimesNewRomanPSMT"/>
          <w:sz w:val="24"/>
          <w:szCs w:val="24"/>
        </w:rPr>
        <w:t>local law enforcement, a crime may be reported to a</w:t>
      </w:r>
      <w:r w:rsidR="00CE4BEA" w:rsidRPr="009D2193">
        <w:rPr>
          <w:rFonts w:asciiTheme="majorHAnsi" w:hAnsiTheme="majorHAnsi" w:cs="TimesNewRomanPSMT"/>
          <w:sz w:val="24"/>
          <w:szCs w:val="24"/>
        </w:rPr>
        <w:t xml:space="preserve"> college </w:t>
      </w:r>
      <w:r w:rsidRPr="009D2193">
        <w:rPr>
          <w:rFonts w:asciiTheme="majorHAnsi" w:hAnsiTheme="majorHAnsi" w:cs="TimesNewRomanPSMT"/>
          <w:sz w:val="24"/>
          <w:szCs w:val="24"/>
        </w:rPr>
        <w:t>campus security authority</w:t>
      </w:r>
      <w:r w:rsidR="00133F0A" w:rsidRPr="009D2193">
        <w:rPr>
          <w:rFonts w:asciiTheme="majorHAnsi" w:hAnsiTheme="majorHAnsi" w:cs="TimesNewRomanPSMT"/>
          <w:sz w:val="24"/>
          <w:szCs w:val="24"/>
        </w:rPr>
        <w:t xml:space="preserve"> (CSA).  The CSAs for the TCAT are listed below:</w:t>
      </w:r>
    </w:p>
    <w:p w14:paraId="5BDB0CEC" w14:textId="77777777" w:rsidR="00133F0A" w:rsidRDefault="00133F0A" w:rsidP="009D2193">
      <w:pPr>
        <w:autoSpaceDE w:val="0"/>
        <w:autoSpaceDN w:val="0"/>
        <w:adjustRightInd w:val="0"/>
        <w:spacing w:after="0" w:line="240" w:lineRule="auto"/>
        <w:rPr>
          <w:rFonts w:asciiTheme="majorHAnsi" w:hAnsiTheme="majorHAnsi" w:cs="TimesNewRomanPSMT"/>
          <w:sz w:val="24"/>
          <w:szCs w:val="24"/>
        </w:rPr>
      </w:pPr>
    </w:p>
    <w:p w14:paraId="30DF600D" w14:textId="38C3A44D" w:rsidR="00C12788" w:rsidRPr="00C12788" w:rsidRDefault="00C12788" w:rsidP="009D2193">
      <w:pPr>
        <w:autoSpaceDE w:val="0"/>
        <w:autoSpaceDN w:val="0"/>
        <w:adjustRightInd w:val="0"/>
        <w:spacing w:after="0" w:line="240" w:lineRule="auto"/>
        <w:rPr>
          <w:rFonts w:asciiTheme="majorHAnsi" w:hAnsiTheme="majorHAnsi" w:cs="TimesNewRomanPSMT"/>
          <w:sz w:val="24"/>
          <w:szCs w:val="24"/>
          <w:u w:val="single"/>
        </w:rPr>
      </w:pPr>
      <w:r>
        <w:rPr>
          <w:rFonts w:asciiTheme="majorHAnsi" w:hAnsiTheme="majorHAnsi" w:cs="TimesNewRomanPSMT"/>
          <w:sz w:val="24"/>
          <w:szCs w:val="24"/>
          <w:u w:val="single"/>
        </w:rPr>
        <w:t>Main Campus</w:t>
      </w:r>
    </w:p>
    <w:p w14:paraId="65FC78DD" w14:textId="7A242637" w:rsidR="00267E46" w:rsidRDefault="00D1044B" w:rsidP="009D2193">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Tennille Haston</w:t>
      </w:r>
    </w:p>
    <w:p w14:paraId="63504484" w14:textId="579CC6E3" w:rsidR="005C2EE1" w:rsidRDefault="00D1044B" w:rsidP="009D2193">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Coordinator of Fiscal Service</w:t>
      </w:r>
      <w:r>
        <w:rPr>
          <w:rFonts w:asciiTheme="majorHAnsi" w:hAnsiTheme="majorHAnsi" w:cs="TimesNewRomanPSMT"/>
          <w:sz w:val="24"/>
          <w:szCs w:val="24"/>
        </w:rPr>
        <w:tab/>
      </w:r>
      <w:r w:rsidR="00F14287">
        <w:rPr>
          <w:rFonts w:asciiTheme="majorHAnsi" w:hAnsiTheme="majorHAnsi" w:cs="TimesNewRomanPSMT"/>
          <w:sz w:val="24"/>
          <w:szCs w:val="24"/>
        </w:rPr>
        <w:t>931-473-5</w:t>
      </w:r>
      <w:r>
        <w:rPr>
          <w:rFonts w:asciiTheme="majorHAnsi" w:hAnsiTheme="majorHAnsi" w:cs="TimesNewRomanPSMT"/>
          <w:sz w:val="24"/>
          <w:szCs w:val="24"/>
        </w:rPr>
        <w:t>587</w:t>
      </w:r>
      <w:r>
        <w:rPr>
          <w:rFonts w:asciiTheme="majorHAnsi" w:hAnsiTheme="majorHAnsi" w:cs="TimesNewRomanPSMT"/>
          <w:sz w:val="24"/>
          <w:szCs w:val="24"/>
        </w:rPr>
        <w:tab/>
      </w:r>
      <w:hyperlink r:id="rId9" w:history="1">
        <w:r w:rsidR="005C2EE1" w:rsidRPr="00862B35">
          <w:rPr>
            <w:rStyle w:val="Hyperlink"/>
            <w:rFonts w:asciiTheme="majorHAnsi" w:hAnsiTheme="majorHAnsi" w:cs="TimesNewRomanPSMT"/>
          </w:rPr>
          <w:t>Tennille.Haston@tcatmcminnville.e</w:t>
        </w:r>
        <w:r w:rsidR="005C2EE1" w:rsidRPr="00862B35">
          <w:rPr>
            <w:rStyle w:val="Hyperlink"/>
            <w:rFonts w:asciiTheme="majorHAnsi" w:hAnsiTheme="majorHAnsi" w:cs="TimesNewRomanPSMT"/>
            <w:sz w:val="24"/>
            <w:szCs w:val="24"/>
          </w:rPr>
          <w:t>du</w:t>
        </w:r>
      </w:hyperlink>
    </w:p>
    <w:p w14:paraId="568C8073" w14:textId="454AD814" w:rsidR="00F8771B" w:rsidRDefault="00D1044B" w:rsidP="009D2193">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ab/>
      </w:r>
      <w:r w:rsidRPr="00D1044B">
        <w:rPr>
          <w:rFonts w:asciiTheme="majorHAnsi" w:hAnsiTheme="majorHAnsi" w:cs="TimesNewRomanPSMT"/>
          <w:sz w:val="24"/>
          <w:szCs w:val="24"/>
        </w:rPr>
        <w:tab/>
      </w:r>
    </w:p>
    <w:p w14:paraId="43DC88A7" w14:textId="39C08CDF" w:rsidR="0001434E" w:rsidRPr="0094612C" w:rsidRDefault="006456FE" w:rsidP="009D2193">
      <w:pPr>
        <w:autoSpaceDE w:val="0"/>
        <w:autoSpaceDN w:val="0"/>
        <w:adjustRightInd w:val="0"/>
        <w:spacing w:after="0" w:line="240" w:lineRule="auto"/>
        <w:rPr>
          <w:rFonts w:asciiTheme="majorHAnsi" w:hAnsiTheme="majorHAnsi" w:cs="TimesNewRomanPSMT"/>
          <w:sz w:val="24"/>
          <w:szCs w:val="24"/>
          <w:lang w:val="fr-FR"/>
        </w:rPr>
      </w:pPr>
      <w:r w:rsidRPr="0094612C">
        <w:rPr>
          <w:rFonts w:asciiTheme="majorHAnsi" w:hAnsiTheme="majorHAnsi" w:cs="TimesNewRomanPSMT"/>
          <w:sz w:val="24"/>
          <w:szCs w:val="24"/>
          <w:lang w:val="fr-FR"/>
        </w:rPr>
        <w:t>Charles Priest</w:t>
      </w:r>
      <w:r w:rsidRPr="0094612C">
        <w:rPr>
          <w:rFonts w:asciiTheme="majorHAnsi" w:hAnsiTheme="majorHAnsi" w:cs="TimesNewRomanPSMT"/>
          <w:sz w:val="24"/>
          <w:szCs w:val="24"/>
          <w:lang w:val="fr-FR"/>
        </w:rPr>
        <w:tab/>
      </w:r>
      <w:r w:rsidR="0001434E" w:rsidRPr="0094612C">
        <w:rPr>
          <w:rFonts w:asciiTheme="majorHAnsi" w:hAnsiTheme="majorHAnsi" w:cs="TimesNewRomanPSMT"/>
          <w:sz w:val="24"/>
          <w:szCs w:val="24"/>
          <w:lang w:val="fr-FR"/>
        </w:rPr>
        <w:tab/>
      </w:r>
      <w:r w:rsidR="0001434E" w:rsidRPr="0094612C">
        <w:rPr>
          <w:rFonts w:asciiTheme="majorHAnsi" w:hAnsiTheme="majorHAnsi" w:cs="TimesNewRomanPSMT"/>
          <w:sz w:val="24"/>
          <w:szCs w:val="24"/>
          <w:lang w:val="fr-FR"/>
        </w:rPr>
        <w:tab/>
      </w:r>
      <w:r w:rsidR="0001434E" w:rsidRPr="0094612C">
        <w:rPr>
          <w:rFonts w:asciiTheme="majorHAnsi" w:hAnsiTheme="majorHAnsi" w:cs="TimesNewRomanPSMT"/>
          <w:sz w:val="24"/>
          <w:szCs w:val="24"/>
          <w:lang w:val="fr-FR"/>
        </w:rPr>
        <w:tab/>
        <w:t>931-473-5587</w:t>
      </w:r>
      <w:r w:rsidR="0001434E" w:rsidRPr="0094612C">
        <w:rPr>
          <w:rFonts w:asciiTheme="majorHAnsi" w:hAnsiTheme="majorHAnsi" w:cs="TimesNewRomanPSMT"/>
          <w:sz w:val="24"/>
          <w:szCs w:val="24"/>
          <w:lang w:val="fr-FR"/>
        </w:rPr>
        <w:tab/>
      </w:r>
      <w:hyperlink r:id="rId10" w:history="1">
        <w:r w:rsidR="00D1044B" w:rsidRPr="0094612C">
          <w:rPr>
            <w:rStyle w:val="Hyperlink"/>
            <w:rFonts w:asciiTheme="majorHAnsi" w:hAnsiTheme="majorHAnsi" w:cs="TimesNewRomanPSMT"/>
            <w:sz w:val="24"/>
            <w:szCs w:val="24"/>
            <w:lang w:val="fr-FR"/>
          </w:rPr>
          <w:t>Charles Priest@tcatmcminnville.edu</w:t>
        </w:r>
      </w:hyperlink>
    </w:p>
    <w:p w14:paraId="7544EC0A" w14:textId="2E569BD2" w:rsidR="00F14287" w:rsidRPr="009D2193" w:rsidRDefault="006456FE" w:rsidP="009D2193">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Financial Aid</w:t>
      </w:r>
      <w:r w:rsidR="00AB5A09">
        <w:rPr>
          <w:rFonts w:asciiTheme="majorHAnsi" w:hAnsiTheme="majorHAnsi" w:cs="TimesNewRomanPSMT"/>
          <w:sz w:val="24"/>
          <w:szCs w:val="24"/>
        </w:rPr>
        <w:t xml:space="preserve"> Specialist</w:t>
      </w:r>
    </w:p>
    <w:p w14:paraId="14E4317A" w14:textId="77777777" w:rsidR="00C12788" w:rsidRDefault="00C12788" w:rsidP="009D2193">
      <w:pPr>
        <w:autoSpaceDE w:val="0"/>
        <w:autoSpaceDN w:val="0"/>
        <w:adjustRightInd w:val="0"/>
        <w:spacing w:after="0" w:line="240" w:lineRule="auto"/>
        <w:rPr>
          <w:rFonts w:asciiTheme="majorHAnsi" w:hAnsiTheme="majorHAnsi" w:cs="TimesNewRomanPSMT"/>
          <w:i/>
          <w:iCs/>
          <w:sz w:val="24"/>
          <w:szCs w:val="24"/>
          <w:highlight w:val="yellow"/>
        </w:rPr>
      </w:pPr>
    </w:p>
    <w:p w14:paraId="7D7BE67A" w14:textId="76E16AE8" w:rsidR="00C12788" w:rsidRPr="00C73619" w:rsidRDefault="00C73619" w:rsidP="009D2193">
      <w:pPr>
        <w:autoSpaceDE w:val="0"/>
        <w:autoSpaceDN w:val="0"/>
        <w:adjustRightInd w:val="0"/>
        <w:spacing w:after="0" w:line="240" w:lineRule="auto"/>
        <w:rPr>
          <w:rFonts w:asciiTheme="majorHAnsi" w:hAnsiTheme="majorHAnsi" w:cs="TimesNewRomanPSMT"/>
          <w:sz w:val="24"/>
          <w:szCs w:val="24"/>
          <w:u w:val="single"/>
        </w:rPr>
      </w:pPr>
      <w:r w:rsidRPr="00C73619">
        <w:rPr>
          <w:rFonts w:asciiTheme="majorHAnsi" w:hAnsiTheme="majorHAnsi" w:cs="TimesNewRomanPSMT"/>
          <w:sz w:val="24"/>
          <w:szCs w:val="24"/>
          <w:u w:val="single"/>
        </w:rPr>
        <w:t>Manchester ISC</w:t>
      </w:r>
    </w:p>
    <w:p w14:paraId="01425195" w14:textId="3761260B" w:rsidR="00C73619" w:rsidRDefault="00AB5A09" w:rsidP="009D2193">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 xml:space="preserve">Daniel </w:t>
      </w:r>
      <w:r w:rsidR="00C73619">
        <w:rPr>
          <w:rFonts w:asciiTheme="majorHAnsi" w:hAnsiTheme="majorHAnsi" w:cs="TimesNewRomanPSMT"/>
          <w:sz w:val="24"/>
          <w:szCs w:val="24"/>
        </w:rPr>
        <w:t>Bratcher</w:t>
      </w:r>
      <w:r w:rsidR="003A252C">
        <w:rPr>
          <w:rFonts w:asciiTheme="majorHAnsi" w:hAnsiTheme="majorHAnsi" w:cs="TimesNewRomanPSMT"/>
          <w:sz w:val="24"/>
          <w:szCs w:val="24"/>
        </w:rPr>
        <w:tab/>
      </w:r>
      <w:r w:rsidR="003A252C">
        <w:rPr>
          <w:rFonts w:asciiTheme="majorHAnsi" w:hAnsiTheme="majorHAnsi" w:cs="TimesNewRomanPSMT"/>
          <w:sz w:val="24"/>
          <w:szCs w:val="24"/>
        </w:rPr>
        <w:tab/>
      </w:r>
      <w:r w:rsidR="003A252C">
        <w:rPr>
          <w:rFonts w:asciiTheme="majorHAnsi" w:hAnsiTheme="majorHAnsi" w:cs="TimesNewRomanPSMT"/>
          <w:sz w:val="24"/>
          <w:szCs w:val="24"/>
        </w:rPr>
        <w:tab/>
      </w:r>
      <w:r w:rsidR="00C22114">
        <w:rPr>
          <w:rFonts w:asciiTheme="majorHAnsi" w:hAnsiTheme="majorHAnsi" w:cs="TimesNewRomanPSMT"/>
          <w:sz w:val="24"/>
          <w:szCs w:val="24"/>
        </w:rPr>
        <w:t>931-</w:t>
      </w:r>
      <w:r w:rsidR="00712B9B">
        <w:rPr>
          <w:rFonts w:asciiTheme="majorHAnsi" w:hAnsiTheme="majorHAnsi" w:cs="TimesNewRomanPSMT"/>
          <w:sz w:val="24"/>
          <w:szCs w:val="24"/>
        </w:rPr>
        <w:t>919-7174</w:t>
      </w:r>
      <w:r w:rsidR="00F8771B">
        <w:rPr>
          <w:rFonts w:asciiTheme="majorHAnsi" w:hAnsiTheme="majorHAnsi" w:cs="TimesNewRomanPSMT"/>
          <w:sz w:val="24"/>
          <w:szCs w:val="24"/>
        </w:rPr>
        <w:tab/>
      </w:r>
      <w:hyperlink r:id="rId11" w:history="1">
        <w:r w:rsidR="00F8771B" w:rsidRPr="001F2078">
          <w:rPr>
            <w:rStyle w:val="Hyperlink"/>
            <w:rFonts w:asciiTheme="majorHAnsi" w:hAnsiTheme="majorHAnsi" w:cs="TimesNewRomanPSMT"/>
            <w:sz w:val="24"/>
            <w:szCs w:val="24"/>
          </w:rPr>
          <w:t>Daniel.bratcher@tcatmcminnville.edu</w:t>
        </w:r>
      </w:hyperlink>
    </w:p>
    <w:p w14:paraId="01BDBFBD" w14:textId="7C8CD7B9" w:rsidR="00C73619" w:rsidRPr="00C73619" w:rsidRDefault="00C73619" w:rsidP="009D2193">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 xml:space="preserve">External </w:t>
      </w:r>
      <w:r w:rsidR="005B6F5E">
        <w:rPr>
          <w:rFonts w:asciiTheme="majorHAnsi" w:hAnsiTheme="majorHAnsi" w:cs="TimesNewRomanPSMT"/>
          <w:sz w:val="24"/>
          <w:szCs w:val="24"/>
        </w:rPr>
        <w:t xml:space="preserve">Relations </w:t>
      </w:r>
      <w:r>
        <w:rPr>
          <w:rFonts w:asciiTheme="majorHAnsi" w:hAnsiTheme="majorHAnsi" w:cs="TimesNewRomanPSMT"/>
          <w:sz w:val="24"/>
          <w:szCs w:val="24"/>
        </w:rPr>
        <w:t>Coordinator</w:t>
      </w:r>
      <w:r w:rsidR="00407E85">
        <w:rPr>
          <w:rFonts w:asciiTheme="majorHAnsi" w:hAnsiTheme="majorHAnsi" w:cs="TimesNewRomanPSMT"/>
          <w:sz w:val="24"/>
          <w:szCs w:val="24"/>
        </w:rPr>
        <w:tab/>
      </w:r>
    </w:p>
    <w:p w14:paraId="6A5481A1" w14:textId="77777777" w:rsidR="00C73619" w:rsidRPr="00C73619" w:rsidRDefault="00C73619" w:rsidP="009D2193">
      <w:pPr>
        <w:autoSpaceDE w:val="0"/>
        <w:autoSpaceDN w:val="0"/>
        <w:adjustRightInd w:val="0"/>
        <w:spacing w:after="0" w:line="240" w:lineRule="auto"/>
        <w:rPr>
          <w:rFonts w:asciiTheme="majorHAnsi" w:hAnsiTheme="majorHAnsi" w:cs="TimesNewRomanPSMT"/>
          <w:sz w:val="24"/>
          <w:szCs w:val="24"/>
        </w:rPr>
      </w:pPr>
    </w:p>
    <w:p w14:paraId="7881B0F9" w14:textId="77777777" w:rsidR="00763807" w:rsidRPr="009D2193" w:rsidRDefault="00763807" w:rsidP="009D2193">
      <w:pPr>
        <w:autoSpaceDE w:val="0"/>
        <w:autoSpaceDN w:val="0"/>
        <w:adjustRightInd w:val="0"/>
        <w:spacing w:after="0" w:line="240" w:lineRule="auto"/>
        <w:rPr>
          <w:rFonts w:asciiTheme="majorHAnsi" w:hAnsiTheme="majorHAnsi" w:cs="TimesNewRomanPSMT"/>
          <w:sz w:val="24"/>
          <w:szCs w:val="24"/>
        </w:rPr>
      </w:pPr>
    </w:p>
    <w:p w14:paraId="226F4695" w14:textId="2D49707E" w:rsidR="00F513FF" w:rsidRPr="009D2193" w:rsidRDefault="008A2A56" w:rsidP="006C206A">
      <w:pPr>
        <w:pStyle w:val="Heading1"/>
      </w:pPr>
      <w:bookmarkStart w:id="2" w:name="_Toc209777841"/>
      <w:r w:rsidRPr="009D2193">
        <w:t xml:space="preserve">Emergency Notifications and </w:t>
      </w:r>
      <w:r w:rsidR="00F513FF" w:rsidRPr="009D2193">
        <w:t>Timely Warning</w:t>
      </w:r>
      <w:r w:rsidR="00A05EB3" w:rsidRPr="009D2193">
        <w:t xml:space="preserve"> Notice</w:t>
      </w:r>
      <w:r w:rsidR="00F513FF" w:rsidRPr="009D2193">
        <w:t xml:space="preserve">s [34 CFR </w:t>
      </w:r>
      <w:r w:rsidR="00F513FF" w:rsidRPr="009D2193">
        <w:rPr>
          <w:rFonts w:eastAsia="Times New Roman" w:cs="Times New Roman"/>
        </w:rPr>
        <w:t>§</w:t>
      </w:r>
      <w:r w:rsidR="00F513FF" w:rsidRPr="009D2193">
        <w:rPr>
          <w:rFonts w:cs="Times New Roman"/>
        </w:rPr>
        <w:t>668.46(b)(2)(</w:t>
      </w:r>
      <w:proofErr w:type="spellStart"/>
      <w:r w:rsidR="00F513FF" w:rsidRPr="009D2193">
        <w:rPr>
          <w:rFonts w:cs="Times New Roman"/>
        </w:rPr>
        <w:t>i</w:t>
      </w:r>
      <w:proofErr w:type="spellEnd"/>
      <w:r w:rsidR="00F513FF" w:rsidRPr="009D2193">
        <w:rPr>
          <w:rFonts w:cs="Times New Roman"/>
        </w:rPr>
        <w:t>)]</w:t>
      </w:r>
      <w:r w:rsidR="00F513FF" w:rsidRPr="009D2193">
        <w:t xml:space="preserve"> (All Campuses)</w:t>
      </w:r>
      <w:bookmarkEnd w:id="2"/>
    </w:p>
    <w:p w14:paraId="21F37B00" w14:textId="77777777" w:rsidR="00F513FF" w:rsidRPr="009D2193" w:rsidRDefault="00F513FF" w:rsidP="009D2193">
      <w:pPr>
        <w:autoSpaceDE w:val="0"/>
        <w:autoSpaceDN w:val="0"/>
        <w:adjustRightInd w:val="0"/>
        <w:spacing w:after="0" w:line="240" w:lineRule="auto"/>
        <w:rPr>
          <w:rFonts w:asciiTheme="majorHAnsi" w:hAnsiTheme="majorHAnsi" w:cs="TimesNewRomanPS-BoldMT"/>
          <w:b/>
          <w:bCs/>
          <w:sz w:val="24"/>
          <w:szCs w:val="24"/>
        </w:rPr>
      </w:pPr>
    </w:p>
    <w:p w14:paraId="1880B613" w14:textId="2BEF0A15" w:rsidR="00EF2FDE" w:rsidRPr="009D2193" w:rsidRDefault="00AA7118" w:rsidP="009D2193">
      <w:pPr>
        <w:autoSpaceDE w:val="0"/>
        <w:autoSpaceDN w:val="0"/>
        <w:adjustRightInd w:val="0"/>
        <w:spacing w:after="0" w:line="240" w:lineRule="auto"/>
        <w:rPr>
          <w:rFonts w:asciiTheme="majorHAnsi" w:hAnsiTheme="majorHAnsi"/>
          <w:sz w:val="24"/>
          <w:szCs w:val="24"/>
        </w:rPr>
      </w:pPr>
      <w:r w:rsidRPr="009D2193">
        <w:rPr>
          <w:rFonts w:asciiTheme="majorHAnsi" w:hAnsiTheme="majorHAnsi"/>
          <w:sz w:val="24"/>
          <w:szCs w:val="24"/>
        </w:rPr>
        <w:t xml:space="preserve">The </w:t>
      </w:r>
      <w:r w:rsidR="00B91A25" w:rsidRPr="009D2193">
        <w:rPr>
          <w:rFonts w:asciiTheme="majorHAnsi" w:hAnsiTheme="majorHAnsi"/>
          <w:sz w:val="24"/>
          <w:szCs w:val="24"/>
        </w:rPr>
        <w:t xml:space="preserve">TCAT </w:t>
      </w:r>
      <w:r w:rsidRPr="009D2193">
        <w:rPr>
          <w:rFonts w:asciiTheme="majorHAnsi" w:hAnsiTheme="majorHAnsi"/>
          <w:sz w:val="24"/>
          <w:szCs w:val="24"/>
        </w:rPr>
        <w:t xml:space="preserve">will issue </w:t>
      </w:r>
      <w:r w:rsidR="00EF6773" w:rsidRPr="009D2193">
        <w:rPr>
          <w:rFonts w:asciiTheme="majorHAnsi" w:hAnsiTheme="majorHAnsi"/>
          <w:sz w:val="24"/>
          <w:szCs w:val="24"/>
        </w:rPr>
        <w:t xml:space="preserve">an emergency notification </w:t>
      </w:r>
      <w:r w:rsidR="000E6119" w:rsidRPr="009D2193">
        <w:rPr>
          <w:rFonts w:asciiTheme="majorHAnsi" w:hAnsiTheme="majorHAnsi"/>
          <w:sz w:val="24"/>
          <w:szCs w:val="24"/>
        </w:rPr>
        <w:t xml:space="preserve">in the event of </w:t>
      </w:r>
      <w:r w:rsidR="00EF6773" w:rsidRPr="009D2193">
        <w:rPr>
          <w:rFonts w:asciiTheme="majorHAnsi" w:hAnsiTheme="majorHAnsi"/>
          <w:sz w:val="24"/>
          <w:szCs w:val="24"/>
        </w:rPr>
        <w:t>an immediate threat to the health or safety of studen</w:t>
      </w:r>
      <w:r w:rsidR="002A5D11" w:rsidRPr="009D2193">
        <w:rPr>
          <w:rFonts w:asciiTheme="majorHAnsi" w:hAnsiTheme="majorHAnsi"/>
          <w:sz w:val="24"/>
          <w:szCs w:val="24"/>
        </w:rPr>
        <w:t>t</w:t>
      </w:r>
      <w:r w:rsidR="001C2698" w:rsidRPr="009D2193">
        <w:rPr>
          <w:rFonts w:asciiTheme="majorHAnsi" w:hAnsiTheme="majorHAnsi"/>
          <w:sz w:val="24"/>
          <w:szCs w:val="24"/>
        </w:rPr>
        <w:t>s</w:t>
      </w:r>
      <w:r w:rsidR="00EF6773" w:rsidRPr="009D2193">
        <w:rPr>
          <w:rFonts w:asciiTheme="majorHAnsi" w:hAnsiTheme="majorHAnsi"/>
          <w:sz w:val="24"/>
          <w:szCs w:val="24"/>
        </w:rPr>
        <w:t xml:space="preserve"> or employees occurring on campus.  </w:t>
      </w:r>
      <w:r w:rsidR="003B7F63" w:rsidRPr="009D2193">
        <w:rPr>
          <w:rFonts w:asciiTheme="majorHAnsi" w:hAnsiTheme="majorHAnsi"/>
          <w:sz w:val="24"/>
          <w:szCs w:val="24"/>
        </w:rPr>
        <w:t>Examples include a building fire, hazardous material spill</w:t>
      </w:r>
      <w:r w:rsidR="00EF2FDE" w:rsidRPr="009D2193">
        <w:rPr>
          <w:rFonts w:asciiTheme="majorHAnsi" w:hAnsiTheme="majorHAnsi"/>
          <w:sz w:val="24"/>
          <w:szCs w:val="24"/>
        </w:rPr>
        <w:t xml:space="preserve"> affecting a large area, tornado or other severe weather </w:t>
      </w:r>
      <w:proofErr w:type="gramStart"/>
      <w:r w:rsidR="001C2698" w:rsidRPr="009D2193">
        <w:rPr>
          <w:rFonts w:asciiTheme="majorHAnsi" w:hAnsiTheme="majorHAnsi"/>
          <w:sz w:val="24"/>
          <w:szCs w:val="24"/>
        </w:rPr>
        <w:t>event</w:t>
      </w:r>
      <w:proofErr w:type="gramEnd"/>
      <w:r w:rsidR="00EF2FDE" w:rsidRPr="009D2193">
        <w:rPr>
          <w:rFonts w:asciiTheme="majorHAnsi" w:hAnsiTheme="majorHAnsi"/>
          <w:sz w:val="24"/>
          <w:szCs w:val="24"/>
        </w:rPr>
        <w:t xml:space="preserve">, or an active shooter on campus. </w:t>
      </w:r>
    </w:p>
    <w:p w14:paraId="4EEFDAA3" w14:textId="77777777" w:rsidR="00EF2FDE" w:rsidRPr="009D2193" w:rsidRDefault="00EF2FDE" w:rsidP="009D2193">
      <w:pPr>
        <w:autoSpaceDE w:val="0"/>
        <w:autoSpaceDN w:val="0"/>
        <w:adjustRightInd w:val="0"/>
        <w:spacing w:after="0" w:line="240" w:lineRule="auto"/>
        <w:rPr>
          <w:rFonts w:asciiTheme="majorHAnsi" w:hAnsiTheme="majorHAnsi"/>
          <w:sz w:val="24"/>
          <w:szCs w:val="24"/>
        </w:rPr>
      </w:pPr>
    </w:p>
    <w:p w14:paraId="05C168E0" w14:textId="3D628FE0" w:rsidR="00B81E84" w:rsidRPr="009D2193" w:rsidRDefault="002A5D11"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sz w:val="24"/>
          <w:szCs w:val="24"/>
        </w:rPr>
        <w:t>The TCAT will issue a timely warning notic</w:t>
      </w:r>
      <w:r w:rsidR="00A96147" w:rsidRPr="009D2193">
        <w:rPr>
          <w:rFonts w:asciiTheme="majorHAnsi" w:hAnsiTheme="majorHAnsi"/>
          <w:sz w:val="24"/>
          <w:szCs w:val="24"/>
        </w:rPr>
        <w:t xml:space="preserve">e </w:t>
      </w:r>
      <w:r w:rsidR="007A2A46" w:rsidRPr="009D2193">
        <w:rPr>
          <w:rFonts w:asciiTheme="majorHAnsi" w:hAnsiTheme="majorHAnsi"/>
          <w:sz w:val="24"/>
          <w:szCs w:val="24"/>
        </w:rPr>
        <w:t xml:space="preserve">to the campus community in </w:t>
      </w:r>
      <w:r w:rsidR="00F85D1C" w:rsidRPr="009D2193">
        <w:rPr>
          <w:rFonts w:asciiTheme="majorHAnsi" w:hAnsiTheme="majorHAnsi"/>
          <w:sz w:val="24"/>
          <w:szCs w:val="24"/>
        </w:rPr>
        <w:t>a</w:t>
      </w:r>
      <w:r w:rsidR="007A2A46" w:rsidRPr="009D2193">
        <w:rPr>
          <w:rFonts w:asciiTheme="majorHAnsi" w:hAnsiTheme="majorHAnsi"/>
          <w:sz w:val="24"/>
          <w:szCs w:val="24"/>
        </w:rPr>
        <w:t xml:space="preserve"> timely manner of specific crimes that occurred on campus.  The purpose of a timely warning notice is to offer safety tips and information to aid in the prevention of similar crimes.  </w:t>
      </w:r>
      <w:r w:rsidR="00C53DF8" w:rsidRPr="009D2193">
        <w:rPr>
          <w:rFonts w:asciiTheme="majorHAnsi" w:hAnsiTheme="majorHAnsi"/>
          <w:sz w:val="24"/>
          <w:szCs w:val="24"/>
        </w:rPr>
        <w:t>A timely warning notice will not be issued</w:t>
      </w:r>
      <w:r w:rsidR="00216635" w:rsidRPr="009D2193">
        <w:rPr>
          <w:rFonts w:asciiTheme="majorHAnsi" w:hAnsiTheme="majorHAnsi"/>
          <w:sz w:val="24"/>
          <w:szCs w:val="24"/>
        </w:rPr>
        <w:t xml:space="preserve"> for the circumstances </w:t>
      </w:r>
      <w:r w:rsidR="000838D6" w:rsidRPr="009D2193">
        <w:rPr>
          <w:rFonts w:asciiTheme="majorHAnsi" w:hAnsiTheme="majorHAnsi"/>
          <w:sz w:val="24"/>
          <w:szCs w:val="24"/>
        </w:rPr>
        <w:t xml:space="preserve">that led </w:t>
      </w:r>
      <w:r w:rsidR="00216635" w:rsidRPr="009D2193">
        <w:rPr>
          <w:rFonts w:asciiTheme="majorHAnsi" w:hAnsiTheme="majorHAnsi"/>
          <w:sz w:val="24"/>
          <w:szCs w:val="24"/>
        </w:rPr>
        <w:t xml:space="preserve">to issuance of an emergency notification. </w:t>
      </w:r>
    </w:p>
    <w:p w14:paraId="6AF6C8FF" w14:textId="77777777" w:rsidR="00B77FA6" w:rsidRPr="009D2193" w:rsidRDefault="00B77FA6" w:rsidP="009D2193">
      <w:pPr>
        <w:autoSpaceDE w:val="0"/>
        <w:autoSpaceDN w:val="0"/>
        <w:adjustRightInd w:val="0"/>
        <w:spacing w:after="0" w:line="240" w:lineRule="auto"/>
        <w:rPr>
          <w:rFonts w:asciiTheme="majorHAnsi" w:hAnsiTheme="majorHAnsi"/>
          <w:b/>
          <w:bCs/>
          <w:sz w:val="24"/>
          <w:szCs w:val="24"/>
        </w:rPr>
      </w:pPr>
    </w:p>
    <w:p w14:paraId="003373C4" w14:textId="77777777" w:rsidR="007210CC" w:rsidRDefault="007210CC" w:rsidP="009D2193">
      <w:pPr>
        <w:autoSpaceDE w:val="0"/>
        <w:autoSpaceDN w:val="0"/>
        <w:adjustRightInd w:val="0"/>
        <w:spacing w:after="0" w:line="240" w:lineRule="auto"/>
        <w:rPr>
          <w:rFonts w:asciiTheme="majorHAnsi" w:hAnsiTheme="majorHAnsi"/>
          <w:b/>
          <w:bCs/>
          <w:i/>
          <w:iCs/>
          <w:sz w:val="24"/>
          <w:szCs w:val="24"/>
        </w:rPr>
      </w:pPr>
    </w:p>
    <w:p w14:paraId="179A0F15" w14:textId="607EEC13" w:rsidR="004D1125" w:rsidRPr="009D2193" w:rsidRDefault="00B77FA6" w:rsidP="009D2193">
      <w:pPr>
        <w:autoSpaceDE w:val="0"/>
        <w:autoSpaceDN w:val="0"/>
        <w:adjustRightInd w:val="0"/>
        <w:spacing w:after="0" w:line="240" w:lineRule="auto"/>
        <w:rPr>
          <w:rFonts w:asciiTheme="majorHAnsi" w:hAnsiTheme="majorHAnsi"/>
          <w:i/>
          <w:iCs/>
          <w:sz w:val="24"/>
          <w:szCs w:val="24"/>
        </w:rPr>
      </w:pPr>
      <w:r w:rsidRPr="009D2193">
        <w:rPr>
          <w:rFonts w:asciiTheme="majorHAnsi" w:hAnsiTheme="majorHAnsi"/>
          <w:b/>
          <w:bCs/>
          <w:i/>
          <w:iCs/>
          <w:sz w:val="24"/>
          <w:szCs w:val="24"/>
        </w:rPr>
        <w:t>Process for Confirmation</w:t>
      </w:r>
    </w:p>
    <w:p w14:paraId="183266E7" w14:textId="77777777" w:rsidR="004D1125" w:rsidRPr="009D2193" w:rsidRDefault="004D1125" w:rsidP="009D2193">
      <w:pPr>
        <w:autoSpaceDE w:val="0"/>
        <w:autoSpaceDN w:val="0"/>
        <w:adjustRightInd w:val="0"/>
        <w:spacing w:after="0" w:line="240" w:lineRule="auto"/>
        <w:rPr>
          <w:rFonts w:asciiTheme="majorHAnsi" w:hAnsiTheme="majorHAnsi"/>
          <w:sz w:val="24"/>
          <w:szCs w:val="24"/>
        </w:rPr>
      </w:pPr>
    </w:p>
    <w:p w14:paraId="59AB3709" w14:textId="77777777" w:rsidR="00956D67" w:rsidRPr="009D2193" w:rsidRDefault="004D1125" w:rsidP="009D2193">
      <w:pPr>
        <w:pStyle w:val="Default"/>
        <w:rPr>
          <w:rFonts w:asciiTheme="majorHAnsi" w:eastAsiaTheme="minorEastAsia" w:hAnsiTheme="majorHAnsi" w:cs="Cambria"/>
        </w:rPr>
      </w:pPr>
      <w:r w:rsidRPr="009D2193">
        <w:rPr>
          <w:rFonts w:asciiTheme="majorHAnsi" w:hAnsiTheme="majorHAnsi"/>
        </w:rPr>
        <w:t xml:space="preserve">The President of the institution </w:t>
      </w:r>
      <w:r w:rsidR="00545538" w:rsidRPr="009D2193">
        <w:rPr>
          <w:rFonts w:asciiTheme="majorHAnsi" w:hAnsiTheme="majorHAnsi"/>
        </w:rPr>
        <w:t xml:space="preserve">(or designee in the President’s absence) is </w:t>
      </w:r>
      <w:r w:rsidR="008310E4" w:rsidRPr="009D2193">
        <w:rPr>
          <w:rFonts w:asciiTheme="majorHAnsi" w:eastAsiaTheme="minorEastAsia" w:hAnsiTheme="majorHAnsi" w:cs="Cambria"/>
        </w:rPr>
        <w:t>responsible for confirming emergencies or dangerous situations after receiving input from knowledgeable sources pertaining to the situation at hand. Once confirmed, the President will issue orders to release emergency notifications</w:t>
      </w:r>
      <w:r w:rsidR="004728F2" w:rsidRPr="009D2193">
        <w:rPr>
          <w:rFonts w:asciiTheme="majorHAnsi" w:eastAsiaTheme="minorEastAsia" w:hAnsiTheme="majorHAnsi" w:cs="Cambria"/>
        </w:rPr>
        <w:t xml:space="preserve"> and/or timely warning notices</w:t>
      </w:r>
      <w:r w:rsidR="008310E4" w:rsidRPr="009D2193">
        <w:rPr>
          <w:rFonts w:asciiTheme="majorHAnsi" w:eastAsiaTheme="minorEastAsia" w:hAnsiTheme="majorHAnsi" w:cs="Cambria"/>
        </w:rPr>
        <w:t xml:space="preserve"> as needed</w:t>
      </w:r>
      <w:r w:rsidR="003677A5" w:rsidRPr="009D2193">
        <w:rPr>
          <w:rFonts w:asciiTheme="majorHAnsi" w:eastAsiaTheme="minorEastAsia" w:hAnsiTheme="majorHAnsi" w:cs="Cambria"/>
        </w:rPr>
        <w:t>.</w:t>
      </w:r>
      <w:r w:rsidR="008310E4" w:rsidRPr="009D2193">
        <w:rPr>
          <w:rFonts w:asciiTheme="majorHAnsi" w:eastAsiaTheme="minorEastAsia" w:hAnsiTheme="majorHAnsi" w:cs="Cambria"/>
        </w:rPr>
        <w:t xml:space="preserve"> </w:t>
      </w:r>
      <w:r w:rsidR="00BF0BE2" w:rsidRPr="009D2193">
        <w:rPr>
          <w:rFonts w:asciiTheme="majorHAnsi" w:eastAsiaTheme="minorEastAsia" w:hAnsiTheme="majorHAnsi" w:cs="Cambria"/>
        </w:rPr>
        <w:t xml:space="preserve">In addition to the President, the following individuals may be </w:t>
      </w:r>
      <w:r w:rsidR="001671EB" w:rsidRPr="009D2193">
        <w:rPr>
          <w:rFonts w:asciiTheme="majorHAnsi" w:eastAsiaTheme="minorEastAsia" w:hAnsiTheme="majorHAnsi" w:cs="Cambria"/>
        </w:rPr>
        <w:t xml:space="preserve">involved in the decision whether to issue timely warning notifications and/or emergency notifications, as well as the preparation and </w:t>
      </w:r>
      <w:r w:rsidR="001671EB" w:rsidRPr="009D2193">
        <w:rPr>
          <w:rFonts w:asciiTheme="majorHAnsi" w:eastAsiaTheme="minorEastAsia" w:hAnsiTheme="majorHAnsi" w:cs="Cambria"/>
        </w:rPr>
        <w:lastRenderedPageBreak/>
        <w:t xml:space="preserve">dissemination of the notifications.  </w:t>
      </w:r>
    </w:p>
    <w:p w14:paraId="65727BB5" w14:textId="77777777" w:rsidR="00956D67" w:rsidRDefault="00956D67" w:rsidP="009D2193">
      <w:pPr>
        <w:pStyle w:val="Default"/>
        <w:rPr>
          <w:rFonts w:asciiTheme="majorHAnsi" w:eastAsiaTheme="minorEastAsia" w:hAnsiTheme="majorHAnsi" w:cs="Cambria"/>
        </w:rPr>
      </w:pPr>
    </w:p>
    <w:p w14:paraId="5E117693" w14:textId="77777777" w:rsidR="00584CEA" w:rsidRPr="009D2193" w:rsidRDefault="00166DFC" w:rsidP="00584CEA">
      <w:pPr>
        <w:pStyle w:val="Default"/>
        <w:rPr>
          <w:rFonts w:asciiTheme="majorHAnsi" w:eastAsiaTheme="minorEastAsia" w:hAnsiTheme="majorHAnsi" w:cs="Cambria"/>
        </w:rPr>
      </w:pPr>
      <w:r>
        <w:rPr>
          <w:rFonts w:asciiTheme="majorHAnsi" w:eastAsiaTheme="minorEastAsia" w:hAnsiTheme="majorHAnsi" w:cs="Cambria"/>
        </w:rPr>
        <w:t>Ray Higgenbotham, Director of Public Safety</w:t>
      </w:r>
      <w:r w:rsidR="00584CEA">
        <w:rPr>
          <w:rFonts w:asciiTheme="majorHAnsi" w:eastAsiaTheme="minorEastAsia" w:hAnsiTheme="majorHAnsi" w:cs="Cambria"/>
        </w:rPr>
        <w:tab/>
      </w:r>
      <w:r w:rsidR="00584CEA">
        <w:rPr>
          <w:rFonts w:asciiTheme="majorHAnsi" w:eastAsiaTheme="minorEastAsia" w:hAnsiTheme="majorHAnsi" w:cs="Cambria"/>
        </w:rPr>
        <w:tab/>
        <w:t>931-393-1586</w:t>
      </w:r>
    </w:p>
    <w:p w14:paraId="2DD52EA0" w14:textId="538BB63A" w:rsidR="00757D3E" w:rsidRPr="009D2193" w:rsidRDefault="00166DFC" w:rsidP="009D2193">
      <w:pPr>
        <w:pStyle w:val="Default"/>
        <w:rPr>
          <w:rFonts w:asciiTheme="majorHAnsi" w:eastAsiaTheme="minorEastAsia" w:hAnsiTheme="majorHAnsi" w:cs="Cambria"/>
        </w:rPr>
      </w:pPr>
      <w:r>
        <w:rPr>
          <w:rFonts w:asciiTheme="majorHAnsi" w:eastAsiaTheme="minorEastAsia" w:hAnsiTheme="majorHAnsi" w:cs="Cambria"/>
        </w:rPr>
        <w:t>Motlow State Community College</w:t>
      </w:r>
      <w:r>
        <w:rPr>
          <w:rFonts w:asciiTheme="majorHAnsi" w:eastAsiaTheme="minorEastAsia" w:hAnsiTheme="majorHAnsi" w:cs="Cambria"/>
        </w:rPr>
        <w:tab/>
      </w:r>
      <w:r>
        <w:rPr>
          <w:rFonts w:asciiTheme="majorHAnsi" w:eastAsiaTheme="minorEastAsia" w:hAnsiTheme="majorHAnsi" w:cs="Cambria"/>
        </w:rPr>
        <w:tab/>
      </w:r>
      <w:r w:rsidR="00B05EFF">
        <w:rPr>
          <w:rFonts w:asciiTheme="majorHAnsi" w:eastAsiaTheme="minorEastAsia" w:hAnsiTheme="majorHAnsi" w:cs="Cambria"/>
        </w:rPr>
        <w:tab/>
      </w:r>
      <w:r w:rsidR="00B05EFF">
        <w:rPr>
          <w:rFonts w:asciiTheme="majorHAnsi" w:eastAsiaTheme="minorEastAsia" w:hAnsiTheme="majorHAnsi" w:cs="Cambria"/>
        </w:rPr>
        <w:tab/>
      </w:r>
    </w:p>
    <w:p w14:paraId="3D2430D3" w14:textId="3448C8BC" w:rsidR="008310E4" w:rsidRDefault="008310E4" w:rsidP="009D2193">
      <w:pPr>
        <w:pStyle w:val="Default"/>
        <w:rPr>
          <w:rFonts w:asciiTheme="majorHAnsi" w:eastAsiaTheme="minorEastAsia" w:hAnsiTheme="majorHAnsi" w:cs="Cambria"/>
          <w:i/>
          <w:iCs/>
        </w:rPr>
      </w:pPr>
    </w:p>
    <w:p w14:paraId="2F65ABBA" w14:textId="25DA6FAC" w:rsidR="00584CEA" w:rsidRDefault="00584CEA" w:rsidP="009D2193">
      <w:pPr>
        <w:pStyle w:val="Default"/>
        <w:rPr>
          <w:rFonts w:asciiTheme="majorHAnsi" w:eastAsiaTheme="minorEastAsia" w:hAnsiTheme="majorHAnsi" w:cs="Cambria"/>
        </w:rPr>
      </w:pPr>
      <w:r>
        <w:rPr>
          <w:rFonts w:asciiTheme="majorHAnsi" w:eastAsiaTheme="minorEastAsia" w:hAnsiTheme="majorHAnsi" w:cs="Cambria"/>
        </w:rPr>
        <w:t xml:space="preserve">Jennifer Wright, </w:t>
      </w:r>
      <w:r w:rsidR="00726A5A">
        <w:rPr>
          <w:rFonts w:asciiTheme="majorHAnsi" w:eastAsiaTheme="minorEastAsia" w:hAnsiTheme="majorHAnsi" w:cs="Cambria"/>
        </w:rPr>
        <w:t>Vice President</w:t>
      </w:r>
      <w:r w:rsidR="00726A5A">
        <w:rPr>
          <w:rFonts w:asciiTheme="majorHAnsi" w:eastAsiaTheme="minorEastAsia" w:hAnsiTheme="majorHAnsi" w:cs="Cambria"/>
        </w:rPr>
        <w:tab/>
      </w:r>
      <w:r>
        <w:rPr>
          <w:rFonts w:asciiTheme="majorHAnsi" w:eastAsiaTheme="minorEastAsia" w:hAnsiTheme="majorHAnsi" w:cs="Cambria"/>
        </w:rPr>
        <w:t xml:space="preserve"> </w:t>
      </w:r>
      <w:r>
        <w:rPr>
          <w:rFonts w:asciiTheme="majorHAnsi" w:eastAsiaTheme="minorEastAsia" w:hAnsiTheme="majorHAnsi" w:cs="Cambria"/>
        </w:rPr>
        <w:tab/>
      </w:r>
      <w:r>
        <w:rPr>
          <w:rFonts w:asciiTheme="majorHAnsi" w:eastAsiaTheme="minorEastAsia" w:hAnsiTheme="majorHAnsi" w:cs="Cambria"/>
        </w:rPr>
        <w:tab/>
      </w:r>
      <w:r>
        <w:rPr>
          <w:rFonts w:asciiTheme="majorHAnsi" w:eastAsiaTheme="minorEastAsia" w:hAnsiTheme="majorHAnsi" w:cs="Cambria"/>
        </w:rPr>
        <w:tab/>
      </w:r>
      <w:r w:rsidR="00F15101">
        <w:rPr>
          <w:rFonts w:asciiTheme="majorHAnsi" w:eastAsiaTheme="minorEastAsia" w:hAnsiTheme="majorHAnsi" w:cs="Cambria"/>
        </w:rPr>
        <w:t>931-</w:t>
      </w:r>
      <w:r w:rsidR="001611DD">
        <w:rPr>
          <w:rFonts w:asciiTheme="majorHAnsi" w:eastAsiaTheme="minorEastAsia" w:hAnsiTheme="majorHAnsi" w:cs="Cambria"/>
        </w:rPr>
        <w:t>409-0403</w:t>
      </w:r>
    </w:p>
    <w:p w14:paraId="1A2EA479" w14:textId="01F67289" w:rsidR="00584CEA" w:rsidRDefault="00584CEA" w:rsidP="009D2193">
      <w:pPr>
        <w:pStyle w:val="Default"/>
        <w:rPr>
          <w:rFonts w:asciiTheme="majorHAnsi" w:eastAsiaTheme="minorEastAsia" w:hAnsiTheme="majorHAnsi" w:cs="Cambria"/>
        </w:rPr>
      </w:pPr>
      <w:r>
        <w:rPr>
          <w:rFonts w:asciiTheme="majorHAnsi" w:eastAsiaTheme="minorEastAsia" w:hAnsiTheme="majorHAnsi" w:cs="Cambria"/>
        </w:rPr>
        <w:t>TCAT McMinnville</w:t>
      </w:r>
    </w:p>
    <w:p w14:paraId="0DD7456C" w14:textId="77777777" w:rsidR="00F15101" w:rsidRDefault="00F15101" w:rsidP="009D2193">
      <w:pPr>
        <w:pStyle w:val="Default"/>
        <w:rPr>
          <w:rFonts w:asciiTheme="majorHAnsi" w:eastAsiaTheme="minorEastAsia" w:hAnsiTheme="majorHAnsi" w:cs="Cambria"/>
        </w:rPr>
      </w:pPr>
    </w:p>
    <w:p w14:paraId="048D25C7" w14:textId="112087BB" w:rsidR="00F15101" w:rsidRDefault="00F15101" w:rsidP="009D2193">
      <w:pPr>
        <w:pStyle w:val="Default"/>
        <w:rPr>
          <w:rFonts w:asciiTheme="majorHAnsi" w:eastAsiaTheme="minorEastAsia" w:hAnsiTheme="majorHAnsi" w:cs="Cambria"/>
        </w:rPr>
      </w:pPr>
      <w:r>
        <w:rPr>
          <w:rFonts w:asciiTheme="majorHAnsi" w:eastAsiaTheme="minorEastAsia" w:hAnsiTheme="majorHAnsi" w:cs="Cambria"/>
        </w:rPr>
        <w:t xml:space="preserve">Tennille </w:t>
      </w:r>
      <w:r w:rsidR="00726A5A">
        <w:rPr>
          <w:rFonts w:asciiTheme="majorHAnsi" w:eastAsiaTheme="minorEastAsia" w:hAnsiTheme="majorHAnsi" w:cs="Cambria"/>
        </w:rPr>
        <w:t>Haston</w:t>
      </w:r>
      <w:r>
        <w:rPr>
          <w:rFonts w:asciiTheme="majorHAnsi" w:eastAsiaTheme="minorEastAsia" w:hAnsiTheme="majorHAnsi" w:cs="Cambria"/>
        </w:rPr>
        <w:t>, Fiscal Coordinator</w:t>
      </w:r>
      <w:r>
        <w:rPr>
          <w:rFonts w:asciiTheme="majorHAnsi" w:eastAsiaTheme="minorEastAsia" w:hAnsiTheme="majorHAnsi" w:cs="Cambria"/>
        </w:rPr>
        <w:tab/>
      </w:r>
      <w:r>
        <w:rPr>
          <w:rFonts w:asciiTheme="majorHAnsi" w:eastAsiaTheme="minorEastAsia" w:hAnsiTheme="majorHAnsi" w:cs="Cambria"/>
        </w:rPr>
        <w:tab/>
      </w:r>
      <w:r>
        <w:rPr>
          <w:rFonts w:asciiTheme="majorHAnsi" w:eastAsiaTheme="minorEastAsia" w:hAnsiTheme="majorHAnsi" w:cs="Cambria"/>
        </w:rPr>
        <w:tab/>
        <w:t>931-</w:t>
      </w:r>
      <w:r w:rsidR="0068039C">
        <w:rPr>
          <w:rFonts w:asciiTheme="majorHAnsi" w:eastAsiaTheme="minorEastAsia" w:hAnsiTheme="majorHAnsi" w:cs="Cambria"/>
        </w:rPr>
        <w:t>607-6707</w:t>
      </w:r>
    </w:p>
    <w:p w14:paraId="21861BDC" w14:textId="3220F4D4" w:rsidR="00F15101" w:rsidRDefault="00F15101" w:rsidP="009D2193">
      <w:pPr>
        <w:pStyle w:val="Default"/>
        <w:rPr>
          <w:rFonts w:asciiTheme="majorHAnsi" w:eastAsiaTheme="minorEastAsia" w:hAnsiTheme="majorHAnsi" w:cs="Cambria"/>
        </w:rPr>
      </w:pPr>
      <w:r>
        <w:rPr>
          <w:rFonts w:asciiTheme="majorHAnsi" w:eastAsiaTheme="minorEastAsia" w:hAnsiTheme="majorHAnsi" w:cs="Cambria"/>
        </w:rPr>
        <w:t>TCAT McMinnville</w:t>
      </w:r>
      <w:r>
        <w:rPr>
          <w:rFonts w:asciiTheme="majorHAnsi" w:eastAsiaTheme="minorEastAsia" w:hAnsiTheme="majorHAnsi" w:cs="Cambria"/>
        </w:rPr>
        <w:tab/>
      </w:r>
    </w:p>
    <w:p w14:paraId="40DDFEAE" w14:textId="77777777" w:rsidR="00D6093E" w:rsidRDefault="00D6093E" w:rsidP="009D2193">
      <w:pPr>
        <w:pStyle w:val="Default"/>
        <w:rPr>
          <w:rFonts w:asciiTheme="majorHAnsi" w:eastAsiaTheme="minorEastAsia" w:hAnsiTheme="majorHAnsi" w:cs="Cambria"/>
        </w:rPr>
      </w:pPr>
    </w:p>
    <w:p w14:paraId="121CA374" w14:textId="3798161A" w:rsidR="00D6093E" w:rsidRDefault="00D6093E" w:rsidP="009D2193">
      <w:pPr>
        <w:pStyle w:val="Default"/>
        <w:rPr>
          <w:rFonts w:asciiTheme="majorHAnsi" w:eastAsiaTheme="minorEastAsia" w:hAnsiTheme="majorHAnsi" w:cs="Cambria"/>
          <w:u w:val="single"/>
        </w:rPr>
      </w:pPr>
      <w:r w:rsidRPr="00FE0D31">
        <w:rPr>
          <w:rFonts w:asciiTheme="majorHAnsi" w:eastAsiaTheme="minorEastAsia" w:hAnsiTheme="majorHAnsi" w:cs="Cambria"/>
          <w:u w:val="single"/>
        </w:rPr>
        <w:t>Manchester ISC</w:t>
      </w:r>
    </w:p>
    <w:p w14:paraId="6CDAAE1A" w14:textId="60834B43" w:rsidR="00FE0D31" w:rsidRDefault="00D858A7" w:rsidP="009D2193">
      <w:pPr>
        <w:pStyle w:val="Default"/>
        <w:rPr>
          <w:rFonts w:asciiTheme="majorHAnsi" w:eastAsiaTheme="minorEastAsia" w:hAnsiTheme="majorHAnsi" w:cs="Cambria"/>
        </w:rPr>
      </w:pPr>
      <w:r>
        <w:rPr>
          <w:rFonts w:asciiTheme="majorHAnsi" w:eastAsiaTheme="minorEastAsia" w:hAnsiTheme="majorHAnsi" w:cs="Cambria"/>
        </w:rPr>
        <w:t>Daniel Bratcher, External Relations</w:t>
      </w:r>
      <w:r w:rsidR="008841B9">
        <w:rPr>
          <w:rFonts w:asciiTheme="majorHAnsi" w:eastAsiaTheme="minorEastAsia" w:hAnsiTheme="majorHAnsi" w:cs="Cambria"/>
        </w:rPr>
        <w:tab/>
      </w:r>
      <w:r w:rsidR="008841B9">
        <w:rPr>
          <w:rFonts w:asciiTheme="majorHAnsi" w:eastAsiaTheme="minorEastAsia" w:hAnsiTheme="majorHAnsi" w:cs="Cambria"/>
        </w:rPr>
        <w:tab/>
      </w:r>
      <w:r w:rsidR="008841B9">
        <w:rPr>
          <w:rFonts w:asciiTheme="majorHAnsi" w:eastAsiaTheme="minorEastAsia" w:hAnsiTheme="majorHAnsi" w:cs="Cambria"/>
        </w:rPr>
        <w:tab/>
      </w:r>
      <w:r w:rsidR="008841B9">
        <w:rPr>
          <w:rFonts w:asciiTheme="majorHAnsi" w:eastAsiaTheme="minorEastAsia" w:hAnsiTheme="majorHAnsi" w:cs="Cambria"/>
        </w:rPr>
        <w:tab/>
        <w:t>931-</w:t>
      </w:r>
      <w:r w:rsidR="00726A5A">
        <w:rPr>
          <w:rFonts w:asciiTheme="majorHAnsi" w:eastAsiaTheme="minorEastAsia" w:hAnsiTheme="majorHAnsi" w:cs="Cambria"/>
        </w:rPr>
        <w:t>304-6376</w:t>
      </w:r>
    </w:p>
    <w:p w14:paraId="0615E56D" w14:textId="68D3E6F9" w:rsidR="00D858A7" w:rsidRPr="00D858A7" w:rsidRDefault="00D858A7" w:rsidP="009D2193">
      <w:pPr>
        <w:pStyle w:val="Default"/>
        <w:rPr>
          <w:rFonts w:asciiTheme="majorHAnsi" w:eastAsiaTheme="minorEastAsia" w:hAnsiTheme="majorHAnsi" w:cs="Cambria"/>
        </w:rPr>
      </w:pPr>
      <w:r>
        <w:rPr>
          <w:rFonts w:asciiTheme="majorHAnsi" w:eastAsiaTheme="minorEastAsia" w:hAnsiTheme="majorHAnsi" w:cs="Cambria"/>
        </w:rPr>
        <w:t xml:space="preserve">Coffee County Campus </w:t>
      </w:r>
      <w:r w:rsidR="00DD3339">
        <w:rPr>
          <w:rFonts w:asciiTheme="majorHAnsi" w:eastAsiaTheme="minorEastAsia" w:hAnsiTheme="majorHAnsi" w:cs="Cambria"/>
        </w:rPr>
        <w:t>Director</w:t>
      </w:r>
    </w:p>
    <w:p w14:paraId="0296FED1" w14:textId="77777777" w:rsidR="00545538" w:rsidRPr="009D2193" w:rsidRDefault="00545538" w:rsidP="009D2193">
      <w:pPr>
        <w:autoSpaceDE w:val="0"/>
        <w:autoSpaceDN w:val="0"/>
        <w:adjustRightInd w:val="0"/>
        <w:spacing w:after="0" w:line="240" w:lineRule="auto"/>
        <w:rPr>
          <w:rFonts w:asciiTheme="majorHAnsi" w:hAnsiTheme="majorHAnsi" w:cs="Cambria"/>
          <w:color w:val="000000"/>
          <w:sz w:val="24"/>
          <w:szCs w:val="24"/>
        </w:rPr>
      </w:pPr>
    </w:p>
    <w:p w14:paraId="3071EE0A" w14:textId="3FAA6153" w:rsidR="008310E4" w:rsidRPr="009D2193" w:rsidRDefault="008310E4"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All employees </w:t>
      </w:r>
      <w:proofErr w:type="gramStart"/>
      <w:r w:rsidRPr="009D2193">
        <w:rPr>
          <w:rFonts w:asciiTheme="majorHAnsi" w:hAnsiTheme="majorHAnsi" w:cs="Cambria"/>
          <w:color w:val="000000"/>
          <w:sz w:val="24"/>
          <w:szCs w:val="24"/>
        </w:rPr>
        <w:t>have the ability to</w:t>
      </w:r>
      <w:proofErr w:type="gramEnd"/>
      <w:r w:rsidRPr="009D2193">
        <w:rPr>
          <w:rFonts w:asciiTheme="majorHAnsi" w:hAnsiTheme="majorHAnsi" w:cs="Cambria"/>
          <w:color w:val="000000"/>
          <w:sz w:val="24"/>
          <w:szCs w:val="24"/>
        </w:rPr>
        <w:t xml:space="preserve"> contact the President directly with information related to emergencies and dangerous situations</w:t>
      </w:r>
      <w:r w:rsidR="000E2697" w:rsidRPr="009D2193">
        <w:rPr>
          <w:rFonts w:asciiTheme="majorHAnsi" w:hAnsiTheme="majorHAnsi" w:cs="Cambria"/>
          <w:color w:val="000000"/>
          <w:sz w:val="24"/>
          <w:szCs w:val="24"/>
        </w:rPr>
        <w:t>,</w:t>
      </w:r>
      <w:r w:rsidRPr="009D2193">
        <w:rPr>
          <w:rFonts w:asciiTheme="majorHAnsi" w:hAnsiTheme="majorHAnsi" w:cs="Cambria"/>
          <w:color w:val="000000"/>
          <w:sz w:val="24"/>
          <w:szCs w:val="24"/>
        </w:rPr>
        <w:t xml:space="preserve"> or information may be submitted to </w:t>
      </w:r>
      <w:r w:rsidR="00F803CA" w:rsidRPr="009D2193">
        <w:rPr>
          <w:rFonts w:asciiTheme="majorHAnsi" w:hAnsiTheme="majorHAnsi" w:cs="Cambria"/>
          <w:color w:val="000000"/>
          <w:sz w:val="24"/>
          <w:szCs w:val="24"/>
        </w:rPr>
        <w:t>the</w:t>
      </w:r>
      <w:r w:rsidR="009D7539" w:rsidRPr="009D2193">
        <w:rPr>
          <w:rFonts w:asciiTheme="majorHAnsi" w:hAnsiTheme="majorHAnsi" w:cs="Cambria"/>
          <w:color w:val="000000"/>
          <w:sz w:val="24"/>
          <w:szCs w:val="24"/>
        </w:rPr>
        <w:t xml:space="preserve"> CSAs identified above.</w:t>
      </w:r>
      <w:r w:rsidRPr="009D2193">
        <w:rPr>
          <w:rFonts w:asciiTheme="majorHAnsi" w:hAnsiTheme="majorHAnsi" w:cs="Cambria"/>
          <w:color w:val="000000"/>
          <w:sz w:val="24"/>
          <w:szCs w:val="24"/>
        </w:rPr>
        <w:t xml:space="preserve"> </w:t>
      </w:r>
    </w:p>
    <w:p w14:paraId="19F14DE6" w14:textId="77777777" w:rsidR="00575E96" w:rsidRPr="009D2193" w:rsidRDefault="00575E96" w:rsidP="009D2193">
      <w:pPr>
        <w:autoSpaceDE w:val="0"/>
        <w:autoSpaceDN w:val="0"/>
        <w:adjustRightInd w:val="0"/>
        <w:spacing w:after="0" w:line="240" w:lineRule="auto"/>
        <w:rPr>
          <w:rFonts w:asciiTheme="majorHAnsi" w:hAnsiTheme="majorHAnsi" w:cs="Cambria"/>
          <w:b/>
          <w:bCs/>
          <w:color w:val="000000"/>
          <w:sz w:val="24"/>
          <w:szCs w:val="24"/>
        </w:rPr>
      </w:pPr>
    </w:p>
    <w:p w14:paraId="1DC5B1E1" w14:textId="43A0BA6F" w:rsidR="008310E4" w:rsidRPr="009D2193" w:rsidRDefault="008310E4"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 xml:space="preserve">Decisions to Notify </w:t>
      </w:r>
      <w:r w:rsidR="00FD2DB3" w:rsidRPr="009D2193">
        <w:rPr>
          <w:rFonts w:asciiTheme="majorHAnsi" w:hAnsiTheme="majorHAnsi" w:cs="Cambria"/>
          <w:b/>
          <w:bCs/>
          <w:i/>
          <w:iCs/>
          <w:color w:val="000000"/>
          <w:sz w:val="24"/>
          <w:szCs w:val="24"/>
        </w:rPr>
        <w:t xml:space="preserve">Certain Campuses </w:t>
      </w:r>
    </w:p>
    <w:p w14:paraId="7539DD8C" w14:textId="77777777" w:rsidR="00575E96" w:rsidRPr="009D2193" w:rsidRDefault="00575E96" w:rsidP="009D2193">
      <w:pPr>
        <w:autoSpaceDE w:val="0"/>
        <w:autoSpaceDN w:val="0"/>
        <w:adjustRightInd w:val="0"/>
        <w:spacing w:after="0" w:line="240" w:lineRule="auto"/>
        <w:rPr>
          <w:rFonts w:asciiTheme="majorHAnsi" w:hAnsiTheme="majorHAnsi" w:cs="Cambria"/>
          <w:color w:val="000000"/>
          <w:sz w:val="24"/>
          <w:szCs w:val="24"/>
        </w:rPr>
      </w:pPr>
    </w:p>
    <w:p w14:paraId="4445B9B6" w14:textId="2B7AE78B" w:rsidR="008310E4" w:rsidRPr="009D2193" w:rsidRDefault="007A5EB1"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The </w:t>
      </w:r>
      <w:r w:rsidR="008310E4" w:rsidRPr="009D2193">
        <w:rPr>
          <w:rFonts w:asciiTheme="majorHAnsi" w:hAnsiTheme="majorHAnsi" w:cs="Cambria"/>
          <w:color w:val="000000"/>
          <w:sz w:val="24"/>
          <w:szCs w:val="24"/>
        </w:rPr>
        <w:t xml:space="preserve">TCAT will notify students, employees, and staff based on the assessed need. In the case of large segments </w:t>
      </w:r>
      <w:r w:rsidR="00AE0796" w:rsidRPr="009D2193">
        <w:rPr>
          <w:rFonts w:asciiTheme="majorHAnsi" w:hAnsiTheme="majorHAnsi" w:cs="Cambria"/>
          <w:color w:val="000000"/>
          <w:sz w:val="24"/>
          <w:szCs w:val="24"/>
        </w:rPr>
        <w:t xml:space="preserve">of the TCAT population </w:t>
      </w:r>
      <w:r w:rsidR="008310E4" w:rsidRPr="009D2193">
        <w:rPr>
          <w:rFonts w:asciiTheme="majorHAnsi" w:hAnsiTheme="majorHAnsi" w:cs="Cambria"/>
          <w:color w:val="000000"/>
          <w:sz w:val="24"/>
          <w:szCs w:val="24"/>
        </w:rPr>
        <w:t xml:space="preserve">being affected, notifications may be made to all campuses. Notifications may be made to individual campuses when </w:t>
      </w:r>
      <w:r w:rsidR="001201F0" w:rsidRPr="009D2193">
        <w:rPr>
          <w:rFonts w:asciiTheme="majorHAnsi" w:hAnsiTheme="majorHAnsi" w:cs="Cambria"/>
          <w:color w:val="000000"/>
          <w:sz w:val="24"/>
          <w:szCs w:val="24"/>
        </w:rPr>
        <w:t xml:space="preserve">conditions causing the notice are </w:t>
      </w:r>
      <w:r w:rsidR="008310E4" w:rsidRPr="009D2193">
        <w:rPr>
          <w:rFonts w:asciiTheme="majorHAnsi" w:hAnsiTheme="majorHAnsi" w:cs="Cambria"/>
          <w:color w:val="000000"/>
          <w:sz w:val="24"/>
          <w:szCs w:val="24"/>
        </w:rPr>
        <w:t xml:space="preserve">localized; however, a continuing assessment of situations may warrant additional notifications to other segments of the community. </w:t>
      </w:r>
    </w:p>
    <w:p w14:paraId="2497AA49" w14:textId="77777777" w:rsidR="00575E96" w:rsidRPr="009D2193" w:rsidRDefault="00575E96" w:rsidP="009D2193">
      <w:pPr>
        <w:autoSpaceDE w:val="0"/>
        <w:autoSpaceDN w:val="0"/>
        <w:adjustRightInd w:val="0"/>
        <w:spacing w:after="0" w:line="240" w:lineRule="auto"/>
        <w:rPr>
          <w:rFonts w:asciiTheme="majorHAnsi" w:hAnsiTheme="majorHAnsi" w:cs="Cambria"/>
          <w:b/>
          <w:bCs/>
          <w:color w:val="000000"/>
          <w:sz w:val="24"/>
          <w:szCs w:val="24"/>
        </w:rPr>
      </w:pPr>
    </w:p>
    <w:p w14:paraId="41F26511" w14:textId="47F5324E" w:rsidR="008310E4" w:rsidRPr="009D2193" w:rsidRDefault="008310E4"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 xml:space="preserve">Content of Notifications </w:t>
      </w:r>
    </w:p>
    <w:p w14:paraId="033AA3A4" w14:textId="77777777" w:rsidR="00575E96" w:rsidRPr="009D2193" w:rsidRDefault="00575E96" w:rsidP="009D2193">
      <w:pPr>
        <w:autoSpaceDE w:val="0"/>
        <w:autoSpaceDN w:val="0"/>
        <w:adjustRightInd w:val="0"/>
        <w:spacing w:after="0" w:line="240" w:lineRule="auto"/>
        <w:rPr>
          <w:rFonts w:asciiTheme="majorHAnsi" w:hAnsiTheme="majorHAnsi" w:cs="Cambria"/>
          <w:color w:val="000000"/>
          <w:sz w:val="24"/>
          <w:szCs w:val="24"/>
        </w:rPr>
      </w:pPr>
    </w:p>
    <w:p w14:paraId="0B1C10E0" w14:textId="696C8517" w:rsidR="008310E4" w:rsidRPr="009D2193" w:rsidRDefault="008310E4"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The President or the President’s senior staff designee will determine what information will be contained in notifications; depending on the segments being affected, notifications may vary between targets. </w:t>
      </w:r>
    </w:p>
    <w:p w14:paraId="72DD75BA" w14:textId="77777777" w:rsidR="00575E96" w:rsidRPr="009D2193" w:rsidRDefault="00575E96" w:rsidP="009D2193">
      <w:pPr>
        <w:autoSpaceDE w:val="0"/>
        <w:autoSpaceDN w:val="0"/>
        <w:adjustRightInd w:val="0"/>
        <w:spacing w:after="0" w:line="240" w:lineRule="auto"/>
        <w:rPr>
          <w:rFonts w:asciiTheme="majorHAnsi" w:hAnsiTheme="majorHAnsi" w:cs="Cambria"/>
          <w:b/>
          <w:bCs/>
          <w:color w:val="000000"/>
          <w:sz w:val="24"/>
          <w:szCs w:val="24"/>
        </w:rPr>
      </w:pPr>
    </w:p>
    <w:p w14:paraId="4EC010BB" w14:textId="479DFB60" w:rsidR="008310E4" w:rsidRPr="009D2193" w:rsidRDefault="00DA748F"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Means of Communication</w:t>
      </w:r>
      <w:r w:rsidR="008310E4" w:rsidRPr="009D2193">
        <w:rPr>
          <w:rFonts w:asciiTheme="majorHAnsi" w:hAnsiTheme="majorHAnsi" w:cs="Cambria"/>
          <w:b/>
          <w:bCs/>
          <w:i/>
          <w:iCs/>
          <w:color w:val="000000"/>
          <w:sz w:val="24"/>
          <w:szCs w:val="24"/>
        </w:rPr>
        <w:t xml:space="preserve"> </w:t>
      </w:r>
    </w:p>
    <w:p w14:paraId="052894A1" w14:textId="77777777" w:rsidR="00575E96" w:rsidRPr="009D2193" w:rsidRDefault="00575E96" w:rsidP="009D2193">
      <w:pPr>
        <w:autoSpaceDE w:val="0"/>
        <w:autoSpaceDN w:val="0"/>
        <w:adjustRightInd w:val="0"/>
        <w:spacing w:after="0" w:line="240" w:lineRule="auto"/>
        <w:rPr>
          <w:rFonts w:asciiTheme="majorHAnsi" w:hAnsiTheme="majorHAnsi" w:cs="Cambria"/>
          <w:color w:val="000000"/>
          <w:sz w:val="24"/>
          <w:szCs w:val="24"/>
        </w:rPr>
      </w:pPr>
    </w:p>
    <w:p w14:paraId="394EA7FB" w14:textId="65E978EF" w:rsidR="008310E4" w:rsidRPr="009D2193" w:rsidRDefault="008310E4"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Notifications</w:t>
      </w:r>
      <w:r w:rsidR="00066391" w:rsidRPr="009D2193">
        <w:rPr>
          <w:rFonts w:asciiTheme="majorHAnsi" w:hAnsiTheme="majorHAnsi" w:cs="Cambria"/>
          <w:color w:val="000000"/>
          <w:sz w:val="24"/>
          <w:szCs w:val="24"/>
        </w:rPr>
        <w:t xml:space="preserve"> will be disseminated using methods likely to reach members of the campus community.  </w:t>
      </w:r>
      <w:r w:rsidR="001B13B5" w:rsidRPr="009D2193">
        <w:rPr>
          <w:rFonts w:asciiTheme="majorHAnsi" w:hAnsiTheme="majorHAnsi" w:cs="Cambria"/>
          <w:color w:val="000000"/>
          <w:sz w:val="24"/>
          <w:szCs w:val="24"/>
        </w:rPr>
        <w:t>Thos</w:t>
      </w:r>
      <w:r w:rsidR="00B650C5" w:rsidRPr="009D2193">
        <w:rPr>
          <w:rFonts w:asciiTheme="majorHAnsi" w:hAnsiTheme="majorHAnsi" w:cs="Cambria"/>
          <w:color w:val="000000"/>
          <w:sz w:val="24"/>
          <w:szCs w:val="24"/>
        </w:rPr>
        <w:t>e</w:t>
      </w:r>
      <w:r w:rsidR="001B13B5" w:rsidRPr="009D2193">
        <w:rPr>
          <w:rFonts w:asciiTheme="majorHAnsi" w:hAnsiTheme="majorHAnsi" w:cs="Cambria"/>
          <w:color w:val="000000"/>
          <w:sz w:val="24"/>
          <w:szCs w:val="24"/>
        </w:rPr>
        <w:t xml:space="preserve"> include </w:t>
      </w:r>
      <w:r w:rsidRPr="009D2193">
        <w:rPr>
          <w:rFonts w:asciiTheme="majorHAnsi" w:hAnsiTheme="majorHAnsi" w:cs="Cambria"/>
          <w:color w:val="000000"/>
          <w:sz w:val="24"/>
          <w:szCs w:val="24"/>
        </w:rPr>
        <w:t xml:space="preserve">electronic communication (email, text, cell), </w:t>
      </w:r>
      <w:r w:rsidR="00C32182" w:rsidRPr="00C32182">
        <w:rPr>
          <w:rFonts w:asciiTheme="majorHAnsi" w:hAnsiTheme="majorHAnsi" w:cs="Cambria"/>
          <w:color w:val="000000"/>
          <w:sz w:val="24"/>
          <w:szCs w:val="24"/>
        </w:rPr>
        <w:t>College Email System</w:t>
      </w:r>
      <w:r w:rsidR="00333CC4">
        <w:rPr>
          <w:rFonts w:asciiTheme="majorHAnsi" w:hAnsiTheme="majorHAnsi" w:cs="Cambria"/>
          <w:i/>
          <w:iCs/>
          <w:color w:val="000000"/>
          <w:sz w:val="24"/>
          <w:szCs w:val="24"/>
        </w:rPr>
        <w:t xml:space="preserve">, </w:t>
      </w:r>
      <w:r w:rsidR="00333CC4" w:rsidRPr="00333CC4">
        <w:rPr>
          <w:rFonts w:asciiTheme="majorHAnsi" w:hAnsiTheme="majorHAnsi" w:cs="Cambria"/>
          <w:color w:val="000000"/>
          <w:sz w:val="24"/>
          <w:szCs w:val="24"/>
        </w:rPr>
        <w:t>TCAT Website, Facebook page</w:t>
      </w:r>
      <w:r w:rsidR="00333CC4">
        <w:rPr>
          <w:rFonts w:asciiTheme="majorHAnsi" w:hAnsiTheme="majorHAnsi" w:cs="Cambria"/>
          <w:color w:val="000000"/>
          <w:sz w:val="24"/>
          <w:szCs w:val="24"/>
        </w:rPr>
        <w:t>,</w:t>
      </w:r>
      <w:r w:rsidR="00333CC4">
        <w:rPr>
          <w:rFonts w:asciiTheme="majorHAnsi" w:hAnsiTheme="majorHAnsi" w:cs="Cambria"/>
          <w:i/>
          <w:iCs/>
          <w:color w:val="000000"/>
          <w:sz w:val="24"/>
          <w:szCs w:val="24"/>
        </w:rPr>
        <w:t xml:space="preserve"> </w:t>
      </w:r>
      <w:r w:rsidRPr="009D2193">
        <w:rPr>
          <w:rFonts w:asciiTheme="majorHAnsi" w:hAnsiTheme="majorHAnsi" w:cs="Cambria"/>
          <w:color w:val="000000"/>
          <w:sz w:val="24"/>
          <w:szCs w:val="24"/>
        </w:rPr>
        <w:t xml:space="preserve">public address systems, or via alarms based on the timeliness of need for the message being communicated. </w:t>
      </w:r>
    </w:p>
    <w:p w14:paraId="5B02278D" w14:textId="77777777" w:rsidR="00575E96" w:rsidRPr="009D2193" w:rsidRDefault="00575E96" w:rsidP="009D2193">
      <w:pPr>
        <w:autoSpaceDE w:val="0"/>
        <w:autoSpaceDN w:val="0"/>
        <w:adjustRightInd w:val="0"/>
        <w:spacing w:after="0" w:line="240" w:lineRule="auto"/>
        <w:rPr>
          <w:rFonts w:asciiTheme="majorHAnsi" w:hAnsiTheme="majorHAnsi" w:cs="Cambria"/>
          <w:b/>
          <w:bCs/>
          <w:color w:val="000000"/>
          <w:sz w:val="24"/>
          <w:szCs w:val="24"/>
        </w:rPr>
      </w:pPr>
    </w:p>
    <w:p w14:paraId="198F1E0E" w14:textId="3AF4436C" w:rsidR="008310E4" w:rsidRPr="009D2193" w:rsidRDefault="00DF5A59"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Timeliness</w:t>
      </w:r>
      <w:r w:rsidR="008310E4" w:rsidRPr="009D2193">
        <w:rPr>
          <w:rFonts w:asciiTheme="majorHAnsi" w:hAnsiTheme="majorHAnsi" w:cs="Cambria"/>
          <w:b/>
          <w:bCs/>
          <w:i/>
          <w:iCs/>
          <w:color w:val="000000"/>
          <w:sz w:val="24"/>
          <w:szCs w:val="24"/>
        </w:rPr>
        <w:t xml:space="preserve"> </w:t>
      </w:r>
    </w:p>
    <w:p w14:paraId="27642298" w14:textId="77777777" w:rsidR="00575E96" w:rsidRPr="009D2193" w:rsidRDefault="00575E96" w:rsidP="009D2193">
      <w:pPr>
        <w:autoSpaceDE w:val="0"/>
        <w:autoSpaceDN w:val="0"/>
        <w:adjustRightInd w:val="0"/>
        <w:spacing w:after="0" w:line="240" w:lineRule="auto"/>
        <w:rPr>
          <w:rFonts w:asciiTheme="majorHAnsi" w:hAnsiTheme="majorHAnsi" w:cs="Cambria"/>
          <w:color w:val="000000"/>
          <w:sz w:val="24"/>
          <w:szCs w:val="24"/>
        </w:rPr>
      </w:pPr>
    </w:p>
    <w:p w14:paraId="522C609A" w14:textId="0F8F97BA" w:rsidR="004D1125" w:rsidRPr="009D2193" w:rsidRDefault="009A33E5" w:rsidP="009D2193">
      <w:pPr>
        <w:autoSpaceDE w:val="0"/>
        <w:autoSpaceDN w:val="0"/>
        <w:adjustRightInd w:val="0"/>
        <w:spacing w:after="0" w:line="240" w:lineRule="auto"/>
        <w:rPr>
          <w:rFonts w:asciiTheme="majorHAnsi" w:hAnsiTheme="majorHAnsi"/>
          <w:sz w:val="24"/>
          <w:szCs w:val="24"/>
        </w:rPr>
      </w:pPr>
      <w:r w:rsidRPr="009D2193">
        <w:rPr>
          <w:rFonts w:asciiTheme="majorHAnsi" w:hAnsiTheme="majorHAnsi" w:cs="Cambria"/>
          <w:color w:val="000000"/>
          <w:sz w:val="24"/>
          <w:szCs w:val="24"/>
        </w:rPr>
        <w:t xml:space="preserve">The </w:t>
      </w:r>
      <w:r w:rsidR="008310E4" w:rsidRPr="009D2193">
        <w:rPr>
          <w:rFonts w:asciiTheme="majorHAnsi" w:hAnsiTheme="majorHAnsi" w:cs="Cambria"/>
          <w:color w:val="000000"/>
          <w:sz w:val="24"/>
          <w:szCs w:val="24"/>
        </w:rPr>
        <w:t xml:space="preserve">TCAT will inform the community of a confirmed significant emergency or dangerous situation </w:t>
      </w:r>
      <w:r w:rsidR="001B13B5" w:rsidRPr="009D2193">
        <w:rPr>
          <w:rFonts w:asciiTheme="majorHAnsi" w:hAnsiTheme="majorHAnsi" w:cs="Cambria"/>
          <w:color w:val="000000"/>
          <w:sz w:val="24"/>
          <w:szCs w:val="24"/>
        </w:rPr>
        <w:t>in a timely manner</w:t>
      </w:r>
      <w:r w:rsidR="004C3B6B" w:rsidRPr="009D2193">
        <w:rPr>
          <w:rFonts w:asciiTheme="majorHAnsi" w:hAnsiTheme="majorHAnsi" w:cs="Cambria"/>
          <w:color w:val="000000"/>
          <w:sz w:val="24"/>
          <w:szCs w:val="24"/>
        </w:rPr>
        <w:t xml:space="preserve"> (as soon as pertinent information is available)</w:t>
      </w:r>
      <w:r w:rsidR="008310E4" w:rsidRPr="009D2193">
        <w:rPr>
          <w:rFonts w:asciiTheme="majorHAnsi" w:hAnsiTheme="majorHAnsi" w:cs="Cambria"/>
          <w:color w:val="000000"/>
          <w:sz w:val="24"/>
          <w:szCs w:val="24"/>
        </w:rPr>
        <w:t xml:space="preserve">. The institution will take into consideration the safety of the community, </w:t>
      </w:r>
      <w:r w:rsidR="008310E4" w:rsidRPr="009D2193">
        <w:rPr>
          <w:rFonts w:asciiTheme="majorHAnsi" w:hAnsiTheme="majorHAnsi"/>
          <w:sz w:val="24"/>
          <w:szCs w:val="24"/>
        </w:rPr>
        <w:t xml:space="preserve">will determine the content of any notifications, and will initiate the notification system. The institution may withhold a notification </w:t>
      </w:r>
      <w:r w:rsidR="008310E4" w:rsidRPr="009D2193">
        <w:rPr>
          <w:rFonts w:asciiTheme="majorHAnsi" w:hAnsiTheme="majorHAnsi"/>
          <w:sz w:val="24"/>
          <w:szCs w:val="24"/>
        </w:rPr>
        <w:lastRenderedPageBreak/>
        <w:t>in situations where the professional judgment of responsible authorities indicates that issuing a notification will compromise efforts to assist a victim or to contain, respond to, or otherwise mitigate the emergency.</w:t>
      </w:r>
    </w:p>
    <w:p w14:paraId="3F2CD610" w14:textId="77777777" w:rsidR="003677A5" w:rsidRPr="009D2193" w:rsidRDefault="003677A5" w:rsidP="009D2193">
      <w:pPr>
        <w:autoSpaceDE w:val="0"/>
        <w:autoSpaceDN w:val="0"/>
        <w:adjustRightInd w:val="0"/>
        <w:spacing w:after="0" w:line="240" w:lineRule="auto"/>
        <w:rPr>
          <w:rFonts w:asciiTheme="majorHAnsi" w:hAnsiTheme="majorHAnsi"/>
          <w:sz w:val="24"/>
          <w:szCs w:val="24"/>
        </w:rPr>
      </w:pPr>
    </w:p>
    <w:p w14:paraId="3295345B" w14:textId="77777777" w:rsidR="003677A5" w:rsidRPr="009D2193" w:rsidRDefault="003677A5" w:rsidP="009D2193">
      <w:pPr>
        <w:pStyle w:val="Heading1"/>
        <w:rPr>
          <w:rFonts w:asciiTheme="majorHAnsi" w:hAnsiTheme="majorHAnsi"/>
          <w:color w:val="auto"/>
        </w:rPr>
      </w:pPr>
      <w:bookmarkStart w:id="3" w:name="_Toc209777842"/>
      <w:r w:rsidRPr="009D2193">
        <w:rPr>
          <w:rFonts w:asciiTheme="majorHAnsi" w:hAnsiTheme="majorHAnsi"/>
          <w:color w:val="auto"/>
        </w:rPr>
        <w:t>Emergency Response and Evacuation Procedures [34 CFR §668.46(b)(13)]</w:t>
      </w:r>
      <w:bookmarkEnd w:id="3"/>
      <w:r w:rsidRPr="009D2193">
        <w:rPr>
          <w:rFonts w:asciiTheme="majorHAnsi" w:hAnsiTheme="majorHAnsi"/>
          <w:color w:val="auto"/>
        </w:rPr>
        <w:t xml:space="preserve">  </w:t>
      </w:r>
    </w:p>
    <w:p w14:paraId="21065AE8" w14:textId="77777777" w:rsidR="003677A5" w:rsidRPr="009D2193" w:rsidRDefault="003677A5" w:rsidP="009D2193">
      <w:pPr>
        <w:autoSpaceDE w:val="0"/>
        <w:autoSpaceDN w:val="0"/>
        <w:adjustRightInd w:val="0"/>
        <w:spacing w:after="0" w:line="240" w:lineRule="auto"/>
        <w:rPr>
          <w:rFonts w:asciiTheme="majorHAnsi" w:hAnsiTheme="majorHAnsi" w:cs="TimesNewRomanPS-BoldMT"/>
          <w:b/>
          <w:bCs/>
          <w:sz w:val="24"/>
          <w:szCs w:val="24"/>
        </w:rPr>
      </w:pPr>
    </w:p>
    <w:p w14:paraId="09E2C61F" w14:textId="236152FA" w:rsidR="000A128F" w:rsidRPr="009D2193" w:rsidRDefault="003677A5"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The TCAT maintains a</w:t>
      </w:r>
      <w:r w:rsidR="00C36D80" w:rsidRPr="009D2193">
        <w:rPr>
          <w:rFonts w:asciiTheme="majorHAnsi" w:hAnsiTheme="majorHAnsi" w:cs="TimesNewRomanPSMT"/>
          <w:sz w:val="24"/>
          <w:szCs w:val="24"/>
        </w:rPr>
        <w:t>t least one version of a</w:t>
      </w:r>
      <w:r w:rsidRPr="009D2193">
        <w:rPr>
          <w:rFonts w:asciiTheme="majorHAnsi" w:hAnsiTheme="majorHAnsi" w:cs="TimesNewRomanPSMT"/>
          <w:sz w:val="24"/>
          <w:szCs w:val="24"/>
        </w:rPr>
        <w:t xml:space="preserve">n </w:t>
      </w:r>
      <w:r w:rsidR="00A47F2C" w:rsidRPr="009D2193">
        <w:rPr>
          <w:rFonts w:asciiTheme="majorHAnsi" w:hAnsiTheme="majorHAnsi" w:cs="TimesNewRomanPSMT"/>
          <w:sz w:val="24"/>
          <w:szCs w:val="24"/>
        </w:rPr>
        <w:t>E</w:t>
      </w:r>
      <w:r w:rsidRPr="009D2193">
        <w:rPr>
          <w:rFonts w:asciiTheme="majorHAnsi" w:hAnsiTheme="majorHAnsi" w:cs="TimesNewRomanPSMT"/>
          <w:sz w:val="24"/>
          <w:szCs w:val="24"/>
        </w:rPr>
        <w:t xml:space="preserve">mergency </w:t>
      </w:r>
      <w:r w:rsidR="00A47F2C" w:rsidRPr="009D2193">
        <w:rPr>
          <w:rFonts w:asciiTheme="majorHAnsi" w:hAnsiTheme="majorHAnsi" w:cs="TimesNewRomanPSMT"/>
          <w:sz w:val="24"/>
          <w:szCs w:val="24"/>
        </w:rPr>
        <w:t>Pre</w:t>
      </w:r>
      <w:r w:rsidR="00AA5B61" w:rsidRPr="009D2193">
        <w:rPr>
          <w:rFonts w:asciiTheme="majorHAnsi" w:hAnsiTheme="majorHAnsi" w:cs="TimesNewRomanPSMT"/>
          <w:sz w:val="24"/>
          <w:szCs w:val="24"/>
        </w:rPr>
        <w:t xml:space="preserve">paredness Response Guide.  The plan </w:t>
      </w:r>
      <w:proofErr w:type="gramStart"/>
      <w:r w:rsidR="004466A8">
        <w:rPr>
          <w:rFonts w:asciiTheme="majorHAnsi" w:hAnsiTheme="majorHAnsi" w:cs="TimesNewRomanPSMT"/>
          <w:sz w:val="24"/>
          <w:szCs w:val="24"/>
        </w:rPr>
        <w:t>in</w:t>
      </w:r>
      <w:proofErr w:type="gramEnd"/>
      <w:r w:rsidR="004466A8">
        <w:rPr>
          <w:rFonts w:asciiTheme="majorHAnsi" w:hAnsiTheme="majorHAnsi" w:cs="TimesNewRomanPSMT"/>
          <w:sz w:val="24"/>
          <w:szCs w:val="24"/>
        </w:rPr>
        <w:t xml:space="preserve"> clear literature holders in each area</w:t>
      </w:r>
      <w:r w:rsidR="00C36D80" w:rsidRPr="009D2193">
        <w:rPr>
          <w:rFonts w:asciiTheme="majorHAnsi" w:hAnsiTheme="majorHAnsi" w:cs="TimesNewRomanPSMT"/>
          <w:sz w:val="24"/>
          <w:szCs w:val="24"/>
        </w:rPr>
        <w:t xml:space="preserve">.  </w:t>
      </w:r>
      <w:r w:rsidR="00647595" w:rsidRPr="009D2193">
        <w:rPr>
          <w:rFonts w:asciiTheme="majorHAnsi" w:hAnsiTheme="majorHAnsi" w:cs="TimesNewRomanPSMT"/>
          <w:sz w:val="24"/>
          <w:szCs w:val="24"/>
        </w:rPr>
        <w:t>The Guide contains Emergency Response Plans, Emergency Notifications, Medical Emergency Plan</w:t>
      </w:r>
      <w:r w:rsidR="0030270C" w:rsidRPr="009D2193">
        <w:rPr>
          <w:rFonts w:asciiTheme="majorHAnsi" w:hAnsiTheme="majorHAnsi" w:cs="TimesNewRomanPSMT"/>
          <w:sz w:val="24"/>
          <w:szCs w:val="24"/>
        </w:rPr>
        <w:t>, Active Shelter Protocol, Floor Plans, Evacuation Routes and Safe Places.</w:t>
      </w:r>
      <w:r w:rsidR="00F11A5F" w:rsidRPr="009D2193">
        <w:rPr>
          <w:rFonts w:asciiTheme="majorHAnsi" w:hAnsiTheme="majorHAnsi" w:cs="TimesNewRomanPSMT"/>
          <w:sz w:val="24"/>
          <w:szCs w:val="24"/>
        </w:rPr>
        <w:t xml:space="preserve"> </w:t>
      </w:r>
    </w:p>
    <w:p w14:paraId="6FE38E3F" w14:textId="77777777" w:rsidR="000A128F" w:rsidRPr="009D2193" w:rsidRDefault="000A128F" w:rsidP="009D2193">
      <w:pPr>
        <w:autoSpaceDE w:val="0"/>
        <w:autoSpaceDN w:val="0"/>
        <w:adjustRightInd w:val="0"/>
        <w:spacing w:after="0" w:line="240" w:lineRule="auto"/>
        <w:rPr>
          <w:rFonts w:asciiTheme="majorHAnsi" w:hAnsiTheme="majorHAnsi" w:cs="TimesNewRomanPSMT"/>
          <w:sz w:val="24"/>
          <w:szCs w:val="24"/>
        </w:rPr>
      </w:pPr>
    </w:p>
    <w:p w14:paraId="5B77106C" w14:textId="701DF181" w:rsidR="003677A5" w:rsidRPr="00C87E81" w:rsidRDefault="003677A5" w:rsidP="009D2193">
      <w:pPr>
        <w:autoSpaceDE w:val="0"/>
        <w:autoSpaceDN w:val="0"/>
        <w:adjustRightInd w:val="0"/>
        <w:spacing w:after="0" w:line="240" w:lineRule="auto"/>
        <w:rPr>
          <w:rFonts w:asciiTheme="majorHAnsi" w:hAnsiTheme="majorHAnsi" w:cs="Times New Roman"/>
          <w:sz w:val="24"/>
          <w:szCs w:val="24"/>
        </w:rPr>
      </w:pPr>
      <w:r w:rsidRPr="009D2193">
        <w:rPr>
          <w:rFonts w:asciiTheme="majorHAnsi" w:hAnsiTheme="majorHAnsi" w:cs="Times New Roman"/>
          <w:sz w:val="24"/>
          <w:szCs w:val="24"/>
        </w:rPr>
        <w:t xml:space="preserve">In the event of a serious incident that poses an immediate threat to members of the TCAT community, the TCAT has various systems in place for communicating information quickly. Some or </w:t>
      </w:r>
      <w:proofErr w:type="gramStart"/>
      <w:r w:rsidRPr="009D2193">
        <w:rPr>
          <w:rFonts w:asciiTheme="majorHAnsi" w:hAnsiTheme="majorHAnsi" w:cs="Times New Roman"/>
          <w:sz w:val="24"/>
          <w:szCs w:val="24"/>
        </w:rPr>
        <w:t>all of</w:t>
      </w:r>
      <w:proofErr w:type="gramEnd"/>
      <w:r w:rsidRPr="009D2193">
        <w:rPr>
          <w:rFonts w:asciiTheme="majorHAnsi" w:hAnsiTheme="majorHAnsi" w:cs="Times New Roman"/>
          <w:sz w:val="24"/>
          <w:szCs w:val="24"/>
        </w:rPr>
        <w:t xml:space="preserve"> these methods of communication may be activated in the event of an immediate threat to the campus community. These methods of communication include </w:t>
      </w:r>
      <w:r w:rsidRPr="00C87E81">
        <w:rPr>
          <w:rFonts w:asciiTheme="majorHAnsi" w:hAnsiTheme="majorHAnsi" w:cs="TimesNewRomanPSMT"/>
          <w:sz w:val="24"/>
          <w:szCs w:val="24"/>
        </w:rPr>
        <w:t>the college e-mail system, Facebook page, and TCAT website</w:t>
      </w:r>
      <w:r w:rsidRPr="00C87E81">
        <w:rPr>
          <w:rFonts w:asciiTheme="majorHAnsi" w:hAnsiTheme="majorHAnsi" w:cs="Times New Roman"/>
          <w:sz w:val="24"/>
          <w:szCs w:val="24"/>
        </w:rPr>
        <w:t xml:space="preserve">. </w:t>
      </w:r>
    </w:p>
    <w:p w14:paraId="01BDF540" w14:textId="77777777" w:rsidR="003677A5" w:rsidRPr="009D2193" w:rsidRDefault="003677A5" w:rsidP="009D2193">
      <w:pPr>
        <w:autoSpaceDE w:val="0"/>
        <w:autoSpaceDN w:val="0"/>
        <w:adjustRightInd w:val="0"/>
        <w:spacing w:after="0" w:line="240" w:lineRule="auto"/>
        <w:rPr>
          <w:rFonts w:asciiTheme="majorHAnsi" w:hAnsiTheme="majorHAnsi" w:cs="Times New Roman"/>
          <w:sz w:val="24"/>
          <w:szCs w:val="24"/>
        </w:rPr>
      </w:pPr>
    </w:p>
    <w:p w14:paraId="6F764EF2" w14:textId="23D17BDC" w:rsidR="003677A5" w:rsidRPr="009D2193" w:rsidRDefault="003677A5" w:rsidP="009D2193">
      <w:pPr>
        <w:autoSpaceDE w:val="0"/>
        <w:autoSpaceDN w:val="0"/>
        <w:adjustRightInd w:val="0"/>
        <w:spacing w:after="0" w:line="240" w:lineRule="auto"/>
        <w:rPr>
          <w:rFonts w:asciiTheme="majorHAnsi" w:hAnsiTheme="majorHAnsi" w:cs="Times New Roman"/>
          <w:bCs/>
          <w:sz w:val="24"/>
          <w:szCs w:val="24"/>
        </w:rPr>
      </w:pPr>
      <w:r w:rsidRPr="009D2193">
        <w:rPr>
          <w:rFonts w:asciiTheme="majorHAnsi" w:hAnsiTheme="majorHAnsi" w:cs="Times New Roman"/>
          <w:sz w:val="24"/>
          <w:szCs w:val="24"/>
        </w:rPr>
        <w:t xml:space="preserve">The TCAT will, </w:t>
      </w:r>
      <w:proofErr w:type="gramStart"/>
      <w:r w:rsidRPr="009D2193">
        <w:rPr>
          <w:rFonts w:asciiTheme="majorHAnsi" w:hAnsiTheme="majorHAnsi" w:cs="Times New Roman"/>
          <w:sz w:val="24"/>
          <w:szCs w:val="24"/>
        </w:rPr>
        <w:t>taking into account</w:t>
      </w:r>
      <w:proofErr w:type="gramEnd"/>
      <w:r w:rsidRPr="009D2193">
        <w:rPr>
          <w:rFonts w:asciiTheme="majorHAnsi" w:hAnsiTheme="majorHAnsi" w:cs="Times New Roman"/>
          <w:sz w:val="24"/>
          <w:szCs w:val="24"/>
        </w:rPr>
        <w:t xml:space="preserve"> the safety of the community, determine the content of the notification and initiate the notification system, </w:t>
      </w:r>
      <w:proofErr w:type="gramStart"/>
      <w:r w:rsidRPr="009D2193">
        <w:rPr>
          <w:rFonts w:asciiTheme="majorHAnsi" w:hAnsiTheme="majorHAnsi" w:cs="Times New Roman"/>
          <w:sz w:val="24"/>
          <w:szCs w:val="24"/>
        </w:rPr>
        <w:t>unless</w:t>
      </w:r>
      <w:proofErr w:type="gramEnd"/>
      <w:r w:rsidRPr="009D2193">
        <w:rPr>
          <w:rFonts w:asciiTheme="majorHAnsi" w:hAnsiTheme="majorHAnsi" w:cs="Times New Roman"/>
          <w:sz w:val="24"/>
          <w:szCs w:val="24"/>
        </w:rPr>
        <w:t xml:space="preserve"> issuing a notification will, in the professional judgment of responsible authorities, compromise efforts to assist a victim or to contain, respond to, or otherwise mitigate the emergency. </w:t>
      </w:r>
    </w:p>
    <w:p w14:paraId="28BF8AAF" w14:textId="77777777" w:rsidR="003677A5" w:rsidRPr="009D2193" w:rsidRDefault="003677A5" w:rsidP="009D2193">
      <w:pPr>
        <w:autoSpaceDE w:val="0"/>
        <w:autoSpaceDN w:val="0"/>
        <w:adjustRightInd w:val="0"/>
        <w:spacing w:after="0" w:line="240" w:lineRule="auto"/>
        <w:rPr>
          <w:rFonts w:asciiTheme="majorHAnsi" w:hAnsiTheme="majorHAnsi" w:cs="TimesNewRomanPS-BoldMT"/>
          <w:bCs/>
          <w:sz w:val="24"/>
          <w:szCs w:val="24"/>
        </w:rPr>
      </w:pPr>
    </w:p>
    <w:p w14:paraId="1166DF67" w14:textId="33FBCA08" w:rsidR="003677A5" w:rsidRPr="009D2193" w:rsidRDefault="003677A5" w:rsidP="009D2193">
      <w:pPr>
        <w:autoSpaceDE w:val="0"/>
        <w:autoSpaceDN w:val="0"/>
        <w:adjustRightInd w:val="0"/>
        <w:spacing w:after="0" w:line="240" w:lineRule="auto"/>
        <w:rPr>
          <w:rFonts w:asciiTheme="majorHAnsi" w:hAnsiTheme="majorHAnsi"/>
          <w:sz w:val="24"/>
          <w:szCs w:val="24"/>
        </w:rPr>
      </w:pPr>
      <w:r w:rsidRPr="009D2193">
        <w:rPr>
          <w:rFonts w:asciiTheme="majorHAnsi" w:hAnsiTheme="majorHAnsi" w:cs="TimesNewRomanPS-BoldMT"/>
          <w:bCs/>
          <w:sz w:val="24"/>
          <w:szCs w:val="24"/>
        </w:rPr>
        <w:t xml:space="preserve">The TCAT conducts emergency preparedness drills to test the emergency response and evacuation procedures of each facility at all campuses on an annual basis.   The results of each of these drills are recorded documenting the date, time, and whether it was an announced or unannounced drill.  </w:t>
      </w:r>
    </w:p>
    <w:p w14:paraId="0C8CBA8F" w14:textId="77777777" w:rsidR="00B81E84" w:rsidRPr="009D2193" w:rsidRDefault="00B81E84" w:rsidP="009D2193">
      <w:pPr>
        <w:autoSpaceDE w:val="0"/>
        <w:autoSpaceDN w:val="0"/>
        <w:adjustRightInd w:val="0"/>
        <w:spacing w:after="0" w:line="240" w:lineRule="auto"/>
        <w:rPr>
          <w:rFonts w:asciiTheme="majorHAnsi" w:hAnsiTheme="majorHAnsi" w:cs="TimesNewRomanPSMT"/>
          <w:sz w:val="24"/>
          <w:szCs w:val="24"/>
        </w:rPr>
      </w:pPr>
    </w:p>
    <w:p w14:paraId="3D3A7AC4" w14:textId="4C0E636A" w:rsidR="00F513FF" w:rsidRPr="009D2193" w:rsidRDefault="00F513FF" w:rsidP="009D2193">
      <w:pPr>
        <w:pStyle w:val="Heading1"/>
        <w:rPr>
          <w:rFonts w:asciiTheme="majorHAnsi" w:hAnsiTheme="majorHAnsi"/>
          <w:color w:val="auto"/>
        </w:rPr>
      </w:pPr>
      <w:bookmarkStart w:id="4" w:name="_Toc209777843"/>
      <w:r w:rsidRPr="009D2193">
        <w:rPr>
          <w:rFonts w:asciiTheme="majorHAnsi" w:hAnsiTheme="majorHAnsi"/>
          <w:color w:val="auto"/>
        </w:rPr>
        <w:t xml:space="preserve">Preparation of Disclosure of Crime Statistics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w:t>
      </w:r>
      <w:r w:rsidR="004A42BD" w:rsidRPr="009D2193">
        <w:rPr>
          <w:rFonts w:asciiTheme="majorHAnsi" w:hAnsiTheme="majorHAnsi" w:cs="Times New Roman"/>
          <w:color w:val="auto"/>
        </w:rPr>
        <w:t>(1) and (b)</w:t>
      </w:r>
      <w:r w:rsidRPr="009D2193">
        <w:rPr>
          <w:rFonts w:asciiTheme="majorHAnsi" w:hAnsiTheme="majorHAnsi" w:cs="Times New Roman"/>
          <w:color w:val="auto"/>
        </w:rPr>
        <w:t>(2)(ii)]</w:t>
      </w:r>
      <w:r w:rsidRPr="009D2193">
        <w:rPr>
          <w:rFonts w:asciiTheme="majorHAnsi" w:hAnsiTheme="majorHAnsi"/>
          <w:color w:val="auto"/>
        </w:rPr>
        <w:t xml:space="preserve"> (All Campuses)</w:t>
      </w:r>
      <w:bookmarkEnd w:id="4"/>
    </w:p>
    <w:p w14:paraId="07847F82" w14:textId="77777777" w:rsidR="00F513FF" w:rsidRPr="009D2193" w:rsidRDefault="00F513FF" w:rsidP="009D2193">
      <w:pPr>
        <w:autoSpaceDE w:val="0"/>
        <w:autoSpaceDN w:val="0"/>
        <w:adjustRightInd w:val="0"/>
        <w:spacing w:after="0" w:line="240" w:lineRule="auto"/>
        <w:rPr>
          <w:rFonts w:asciiTheme="majorHAnsi" w:hAnsiTheme="majorHAnsi" w:cs="TimesNewRomanPS-BoldMT"/>
          <w:b/>
          <w:bCs/>
          <w:sz w:val="24"/>
          <w:szCs w:val="24"/>
        </w:rPr>
      </w:pPr>
    </w:p>
    <w:p w14:paraId="011C4A97" w14:textId="295D4753" w:rsidR="00F513FF" w:rsidRPr="00647D68" w:rsidRDefault="00F513FF"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The </w:t>
      </w:r>
      <w:r w:rsidR="00B65DF4" w:rsidRPr="00B65DF4">
        <w:rPr>
          <w:rFonts w:asciiTheme="majorHAnsi" w:hAnsiTheme="majorHAnsi" w:cs="TimesNewRomanPSMT"/>
          <w:sz w:val="24"/>
          <w:szCs w:val="24"/>
        </w:rPr>
        <w:t>Business Office</w:t>
      </w:r>
      <w:r w:rsidR="00B65DF4">
        <w:rPr>
          <w:rFonts w:asciiTheme="majorHAnsi" w:hAnsiTheme="majorHAnsi" w:cs="TimesNewRomanPSMT"/>
          <w:i/>
          <w:iCs/>
          <w:sz w:val="24"/>
          <w:szCs w:val="24"/>
        </w:rPr>
        <w:t xml:space="preserve"> </w:t>
      </w:r>
      <w:r w:rsidRPr="009D2193">
        <w:rPr>
          <w:rFonts w:asciiTheme="majorHAnsi" w:hAnsiTheme="majorHAnsi" w:cs="TimesNewRomanPSMT"/>
          <w:sz w:val="24"/>
          <w:szCs w:val="24"/>
        </w:rPr>
        <w:t>prepare</w:t>
      </w:r>
      <w:r w:rsidR="00FB5C7F" w:rsidRPr="009D2193">
        <w:rPr>
          <w:rFonts w:asciiTheme="majorHAnsi" w:hAnsiTheme="majorHAnsi" w:cs="TimesNewRomanPSMT"/>
          <w:sz w:val="24"/>
          <w:szCs w:val="24"/>
        </w:rPr>
        <w:t>s</w:t>
      </w:r>
      <w:r w:rsidRPr="009D2193">
        <w:rPr>
          <w:rFonts w:asciiTheme="majorHAnsi" w:hAnsiTheme="majorHAnsi" w:cs="TimesNewRomanPSMT"/>
          <w:sz w:val="24"/>
          <w:szCs w:val="24"/>
        </w:rPr>
        <w:t xml:space="preserve"> this report to comply with the Jeanne Clery Disclosure of Campus Security Policy and Crime Statistics Act. </w:t>
      </w:r>
      <w:r w:rsidR="00BA2785" w:rsidRPr="009D2193">
        <w:rPr>
          <w:rFonts w:asciiTheme="majorHAnsi" w:hAnsiTheme="majorHAnsi" w:cs="TimesNewRomanPSMT"/>
          <w:sz w:val="24"/>
          <w:szCs w:val="24"/>
        </w:rPr>
        <w:t>Copies of the crime statistics for the reporting period covered under this report have been included as Appendix A-C of this report.</w:t>
      </w:r>
      <w:r w:rsidR="00BA2785" w:rsidRPr="009D2193">
        <w:rPr>
          <w:rStyle w:val="Hyperlink"/>
          <w:rFonts w:asciiTheme="majorHAnsi" w:hAnsiTheme="majorHAnsi" w:cs="TimesNewRomanPSMT"/>
          <w:i/>
          <w:iCs/>
          <w:sz w:val="24"/>
          <w:szCs w:val="24"/>
          <w:u w:val="none"/>
        </w:rPr>
        <w:t xml:space="preserve"> </w:t>
      </w:r>
      <w:r w:rsidRPr="009D2193">
        <w:rPr>
          <w:rFonts w:asciiTheme="majorHAnsi" w:hAnsiTheme="majorHAnsi" w:cs="TimesNewRomanPSMT"/>
          <w:sz w:val="24"/>
          <w:szCs w:val="24"/>
        </w:rPr>
        <w:t xml:space="preserve">The </w:t>
      </w:r>
      <w:r w:rsidR="00F3684E" w:rsidRPr="009D2193">
        <w:rPr>
          <w:rFonts w:asciiTheme="majorHAnsi" w:hAnsiTheme="majorHAnsi" w:cs="TimesNewRomanPSMT"/>
          <w:sz w:val="24"/>
          <w:szCs w:val="24"/>
        </w:rPr>
        <w:t xml:space="preserve">statistics contained in this </w:t>
      </w:r>
      <w:r w:rsidRPr="009D2193">
        <w:rPr>
          <w:rFonts w:asciiTheme="majorHAnsi" w:hAnsiTheme="majorHAnsi" w:cs="TimesNewRomanPSMT"/>
          <w:sz w:val="24"/>
          <w:szCs w:val="24"/>
        </w:rPr>
        <w:t xml:space="preserve">report </w:t>
      </w:r>
      <w:r w:rsidR="00F3684E" w:rsidRPr="009D2193">
        <w:rPr>
          <w:rFonts w:asciiTheme="majorHAnsi" w:hAnsiTheme="majorHAnsi" w:cs="TimesNewRomanPSMT"/>
          <w:sz w:val="24"/>
          <w:szCs w:val="24"/>
        </w:rPr>
        <w:t xml:space="preserve">are </w:t>
      </w:r>
      <w:r w:rsidRPr="009D2193">
        <w:rPr>
          <w:rFonts w:asciiTheme="majorHAnsi" w:hAnsiTheme="majorHAnsi" w:cs="TimesNewRomanPSMT"/>
          <w:sz w:val="24"/>
          <w:szCs w:val="24"/>
        </w:rPr>
        <w:t>prepared in cooperation with the</w:t>
      </w:r>
      <w:r w:rsidR="00B65DF4">
        <w:rPr>
          <w:rFonts w:asciiTheme="majorHAnsi" w:hAnsiTheme="majorHAnsi" w:cs="TimesNewRomanPSMT"/>
          <w:sz w:val="24"/>
          <w:szCs w:val="24"/>
        </w:rPr>
        <w:t xml:space="preserve"> Motlow</w:t>
      </w:r>
      <w:r w:rsidR="001C0E2E" w:rsidRPr="009D2193">
        <w:rPr>
          <w:rFonts w:asciiTheme="majorHAnsi" w:hAnsiTheme="majorHAnsi" w:cs="TimesNewRomanPSMT"/>
          <w:sz w:val="24"/>
          <w:szCs w:val="24"/>
        </w:rPr>
        <w:t xml:space="preserve"> Community College Police Department</w:t>
      </w:r>
      <w:r w:rsidR="006E7671" w:rsidRPr="009D2193">
        <w:rPr>
          <w:rFonts w:asciiTheme="majorHAnsi" w:hAnsiTheme="majorHAnsi" w:cs="TimesNewRomanPSMT"/>
          <w:sz w:val="24"/>
          <w:szCs w:val="24"/>
        </w:rPr>
        <w:t xml:space="preserve"> and </w:t>
      </w:r>
      <w:r w:rsidRPr="009D2193">
        <w:rPr>
          <w:rFonts w:asciiTheme="majorHAnsi" w:hAnsiTheme="majorHAnsi" w:cs="TimesNewRomanPSMT"/>
          <w:sz w:val="24"/>
          <w:szCs w:val="24"/>
        </w:rPr>
        <w:t>local law enforcement agencies surrounding our main campus and alternate sites. Campus crime, arrest</w:t>
      </w:r>
      <w:r w:rsidR="003347B1" w:rsidRPr="009D2193">
        <w:rPr>
          <w:rFonts w:asciiTheme="majorHAnsi" w:hAnsiTheme="majorHAnsi" w:cs="TimesNewRomanPSMT"/>
          <w:sz w:val="24"/>
          <w:szCs w:val="24"/>
        </w:rPr>
        <w:t>,</w:t>
      </w:r>
      <w:r w:rsidRPr="009D2193">
        <w:rPr>
          <w:rFonts w:asciiTheme="majorHAnsi" w:hAnsiTheme="majorHAnsi" w:cs="TimesNewRomanPSMT"/>
          <w:sz w:val="24"/>
          <w:szCs w:val="24"/>
        </w:rPr>
        <w:t xml:space="preserve"> and referral statistics include those reported to the campus</w:t>
      </w:r>
      <w:r w:rsidR="007A235B" w:rsidRPr="009D2193">
        <w:rPr>
          <w:rFonts w:asciiTheme="majorHAnsi" w:hAnsiTheme="majorHAnsi" w:cs="TimesNewRomanPSMT"/>
          <w:sz w:val="24"/>
          <w:szCs w:val="24"/>
        </w:rPr>
        <w:t xml:space="preserve"> security authorities</w:t>
      </w:r>
      <w:r w:rsidRPr="009D2193">
        <w:rPr>
          <w:rFonts w:asciiTheme="majorHAnsi" w:hAnsiTheme="majorHAnsi" w:cs="TimesNewRomanPSMT"/>
          <w:sz w:val="24"/>
          <w:szCs w:val="24"/>
        </w:rPr>
        <w:t xml:space="preserve"> and local law enforcement agencies</w:t>
      </w:r>
      <w:r w:rsidR="007A235B" w:rsidRPr="009D2193">
        <w:rPr>
          <w:rFonts w:asciiTheme="majorHAnsi" w:hAnsiTheme="majorHAnsi" w:cs="TimesNewRomanPSMT"/>
          <w:sz w:val="24"/>
          <w:szCs w:val="24"/>
        </w:rPr>
        <w:t xml:space="preserve"> when </w:t>
      </w:r>
      <w:r w:rsidR="00E11921" w:rsidRPr="009D2193">
        <w:rPr>
          <w:rFonts w:asciiTheme="majorHAnsi" w:hAnsiTheme="majorHAnsi" w:cs="TimesNewRomanPSMT"/>
          <w:sz w:val="24"/>
          <w:szCs w:val="24"/>
        </w:rPr>
        <w:t>reported to the TCAT</w:t>
      </w:r>
      <w:r w:rsidRPr="009D2193">
        <w:rPr>
          <w:rFonts w:asciiTheme="majorHAnsi" w:hAnsiTheme="majorHAnsi" w:cs="TimesNewRomanPSMT"/>
          <w:sz w:val="24"/>
          <w:szCs w:val="24"/>
        </w:rPr>
        <w:t>. Upon completion of the Annual Security Report, an e-mail notification is made to all enrolled students, faculty and staff that provide the website to access this report. Copies of the</w:t>
      </w:r>
      <w:r w:rsidR="00FB5C7F" w:rsidRPr="009D2193">
        <w:rPr>
          <w:rFonts w:asciiTheme="majorHAnsi" w:hAnsiTheme="majorHAnsi" w:cs="TimesNewRomanPSMT"/>
          <w:sz w:val="24"/>
          <w:szCs w:val="24"/>
        </w:rPr>
        <w:t xml:space="preserve"> report may also be obtained from the </w:t>
      </w:r>
      <w:r w:rsidR="00647D68" w:rsidRPr="00647D68">
        <w:rPr>
          <w:rFonts w:asciiTheme="majorHAnsi" w:hAnsiTheme="majorHAnsi" w:cs="TimesNewRomanPSMT"/>
          <w:sz w:val="24"/>
          <w:szCs w:val="24"/>
        </w:rPr>
        <w:t>Business Office of TCAT McMinnville, 241 Vo Tech Drive, McMinnville TN 37110</w:t>
      </w:r>
    </w:p>
    <w:p w14:paraId="2A8BAE8F" w14:textId="77777777" w:rsidR="00426380" w:rsidRPr="009D2193" w:rsidRDefault="00426380" w:rsidP="009D2193">
      <w:pPr>
        <w:autoSpaceDE w:val="0"/>
        <w:autoSpaceDN w:val="0"/>
        <w:adjustRightInd w:val="0"/>
        <w:spacing w:after="0" w:line="240" w:lineRule="auto"/>
        <w:rPr>
          <w:rFonts w:asciiTheme="majorHAnsi" w:hAnsiTheme="majorHAnsi" w:cs="TimesNewRomanPSMT"/>
          <w:sz w:val="24"/>
          <w:szCs w:val="24"/>
        </w:rPr>
      </w:pPr>
    </w:p>
    <w:p w14:paraId="72926623" w14:textId="77777777" w:rsidR="00062F7C" w:rsidRDefault="00062F7C" w:rsidP="009D2193">
      <w:pPr>
        <w:pStyle w:val="Heading1"/>
        <w:rPr>
          <w:rFonts w:asciiTheme="majorHAnsi" w:hAnsiTheme="majorHAnsi"/>
          <w:color w:val="auto"/>
        </w:rPr>
      </w:pPr>
    </w:p>
    <w:p w14:paraId="5A7F1343" w14:textId="77777777" w:rsidR="006C206A" w:rsidRPr="006C206A" w:rsidRDefault="006C206A" w:rsidP="006C206A"/>
    <w:p w14:paraId="69DA4ECF" w14:textId="39BE257B" w:rsidR="001B4BF7" w:rsidRPr="009D2193" w:rsidRDefault="001B4BF7" w:rsidP="009D2193">
      <w:pPr>
        <w:pStyle w:val="Heading1"/>
        <w:rPr>
          <w:rFonts w:asciiTheme="majorHAnsi" w:hAnsiTheme="majorHAnsi"/>
          <w:color w:val="auto"/>
        </w:rPr>
      </w:pPr>
      <w:bookmarkStart w:id="5" w:name="_Toc209777844"/>
      <w:r w:rsidRPr="009D2193">
        <w:rPr>
          <w:rFonts w:asciiTheme="majorHAnsi" w:hAnsiTheme="majorHAnsi"/>
          <w:color w:val="auto"/>
        </w:rPr>
        <w:lastRenderedPageBreak/>
        <w:t xml:space="preserve">Voluntary Confidential Reporting of Crimes </w:t>
      </w:r>
      <w:r w:rsidR="00F513FF" w:rsidRPr="009D2193">
        <w:rPr>
          <w:rFonts w:asciiTheme="majorHAnsi" w:hAnsiTheme="majorHAnsi"/>
          <w:color w:val="auto"/>
        </w:rPr>
        <w:t xml:space="preserve">[34 CFR </w:t>
      </w:r>
      <w:r w:rsidR="00F513FF" w:rsidRPr="009D2193">
        <w:rPr>
          <w:rFonts w:asciiTheme="majorHAnsi" w:eastAsia="Times New Roman" w:hAnsiTheme="majorHAnsi" w:cs="Times New Roman"/>
          <w:color w:val="auto"/>
        </w:rPr>
        <w:t>§</w:t>
      </w:r>
      <w:r w:rsidR="00F513FF" w:rsidRPr="009D2193">
        <w:rPr>
          <w:rFonts w:asciiTheme="majorHAnsi" w:hAnsiTheme="majorHAnsi" w:cs="Times New Roman"/>
          <w:color w:val="auto"/>
        </w:rPr>
        <w:t>668.46(b)(2)(i</w:t>
      </w:r>
      <w:r w:rsidR="00853D67" w:rsidRPr="009D2193">
        <w:rPr>
          <w:rFonts w:asciiTheme="majorHAnsi" w:hAnsiTheme="majorHAnsi" w:cs="Times New Roman"/>
          <w:color w:val="auto"/>
        </w:rPr>
        <w:t>v</w:t>
      </w:r>
      <w:r w:rsidR="00F513FF" w:rsidRPr="009D2193">
        <w:rPr>
          <w:rFonts w:asciiTheme="majorHAnsi" w:hAnsiTheme="majorHAnsi" w:cs="Times New Roman"/>
          <w:color w:val="auto"/>
        </w:rPr>
        <w:t>)]</w:t>
      </w:r>
      <w:r w:rsidR="00F513FF" w:rsidRPr="009D2193">
        <w:rPr>
          <w:rFonts w:asciiTheme="majorHAnsi" w:hAnsiTheme="majorHAnsi"/>
          <w:color w:val="auto"/>
        </w:rPr>
        <w:t xml:space="preserve"> </w:t>
      </w:r>
      <w:r w:rsidRPr="009D2193">
        <w:rPr>
          <w:rFonts w:asciiTheme="majorHAnsi" w:hAnsiTheme="majorHAnsi"/>
          <w:color w:val="auto"/>
        </w:rPr>
        <w:t>(</w:t>
      </w:r>
      <w:r w:rsidR="00F513FF" w:rsidRPr="009D2193">
        <w:rPr>
          <w:rFonts w:asciiTheme="majorHAnsi" w:hAnsiTheme="majorHAnsi"/>
          <w:color w:val="auto"/>
        </w:rPr>
        <w:t>All Campuses</w:t>
      </w:r>
      <w:r w:rsidRPr="009D2193">
        <w:rPr>
          <w:rFonts w:asciiTheme="majorHAnsi" w:hAnsiTheme="majorHAnsi"/>
          <w:color w:val="auto"/>
        </w:rPr>
        <w:t>)</w:t>
      </w:r>
      <w:bookmarkEnd w:id="5"/>
    </w:p>
    <w:p w14:paraId="770E3DCD" w14:textId="77777777" w:rsidR="001B3AAD" w:rsidRPr="009D2193" w:rsidRDefault="001B3AAD" w:rsidP="009D2193">
      <w:pPr>
        <w:autoSpaceDE w:val="0"/>
        <w:autoSpaceDN w:val="0"/>
        <w:adjustRightInd w:val="0"/>
        <w:spacing w:after="0" w:line="240" w:lineRule="auto"/>
        <w:rPr>
          <w:rFonts w:asciiTheme="majorHAnsi" w:hAnsiTheme="majorHAnsi" w:cs="TimesNewRomanPS-BoldMT"/>
          <w:b/>
          <w:bCs/>
          <w:sz w:val="24"/>
          <w:szCs w:val="24"/>
        </w:rPr>
      </w:pPr>
    </w:p>
    <w:p w14:paraId="74059C76" w14:textId="644C8555" w:rsidR="001B4BF7" w:rsidRPr="009D2193" w:rsidRDefault="006A27B1"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The TCAT </w:t>
      </w:r>
      <w:r w:rsidR="001B4BF7" w:rsidRPr="009D2193">
        <w:rPr>
          <w:rFonts w:asciiTheme="majorHAnsi" w:hAnsiTheme="majorHAnsi" w:cs="TimesNewRomanPSMT"/>
          <w:sz w:val="24"/>
          <w:szCs w:val="24"/>
        </w:rPr>
        <w:t>encourages anyone who is the victim</w:t>
      </w:r>
      <w:r w:rsidR="00FF399C" w:rsidRPr="009D2193">
        <w:rPr>
          <w:rFonts w:asciiTheme="majorHAnsi" w:hAnsiTheme="majorHAnsi" w:cs="TimesNewRomanPSMT"/>
          <w:sz w:val="24"/>
          <w:szCs w:val="24"/>
        </w:rPr>
        <w:t xml:space="preserve"> or</w:t>
      </w:r>
      <w:r w:rsidR="001B4BF7" w:rsidRPr="009D2193">
        <w:rPr>
          <w:rFonts w:asciiTheme="majorHAnsi" w:hAnsiTheme="majorHAnsi" w:cs="TimesNewRomanPSMT"/>
          <w:sz w:val="24"/>
          <w:szCs w:val="24"/>
        </w:rPr>
        <w:t xml:space="preserve"> witness or has knowledge of any crime to</w:t>
      </w:r>
      <w:r w:rsidR="007638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promptly report the incident</w:t>
      </w:r>
      <w:r w:rsidR="006E7E5F" w:rsidRPr="009D2193">
        <w:rPr>
          <w:rFonts w:asciiTheme="majorHAnsi" w:hAnsiTheme="majorHAnsi" w:cs="TimesNewRomanPSMT"/>
          <w:sz w:val="24"/>
          <w:szCs w:val="24"/>
        </w:rPr>
        <w:t xml:space="preserve"> to one of the </w:t>
      </w:r>
      <w:r w:rsidR="003F2805" w:rsidRPr="009D2193">
        <w:rPr>
          <w:rFonts w:asciiTheme="majorHAnsi" w:hAnsiTheme="majorHAnsi" w:cs="TimesNewRomanPSMT"/>
          <w:sz w:val="24"/>
          <w:szCs w:val="24"/>
        </w:rPr>
        <w:t xml:space="preserve">Campus Security Authorities </w:t>
      </w:r>
      <w:r w:rsidR="006E7E5F" w:rsidRPr="009D2193">
        <w:rPr>
          <w:rFonts w:asciiTheme="majorHAnsi" w:hAnsiTheme="majorHAnsi" w:cs="TimesNewRomanPSMT"/>
          <w:sz w:val="24"/>
          <w:szCs w:val="24"/>
        </w:rPr>
        <w:t>described above</w:t>
      </w:r>
      <w:r w:rsidR="001B4BF7" w:rsidRPr="009D2193">
        <w:rPr>
          <w:rFonts w:asciiTheme="majorHAnsi" w:hAnsiTheme="majorHAnsi" w:cs="TimesNewRomanPSMT"/>
          <w:sz w:val="24"/>
          <w:szCs w:val="24"/>
        </w:rPr>
        <w:t>. The confidentiality o</w:t>
      </w:r>
      <w:r w:rsidR="002A0213" w:rsidRPr="009D2193">
        <w:rPr>
          <w:rFonts w:asciiTheme="majorHAnsi" w:hAnsiTheme="majorHAnsi" w:cs="TimesNewRomanPSMT"/>
          <w:sz w:val="24"/>
          <w:szCs w:val="24"/>
        </w:rPr>
        <w:t>f</w:t>
      </w:r>
      <w:r w:rsidR="001B4BF7" w:rsidRPr="009D2193">
        <w:rPr>
          <w:rFonts w:asciiTheme="majorHAnsi" w:hAnsiTheme="majorHAnsi" w:cs="TimesNewRomanPSMT"/>
          <w:sz w:val="24"/>
          <w:szCs w:val="24"/>
        </w:rPr>
        <w:t xml:space="preserve"> </w:t>
      </w:r>
      <w:proofErr w:type="gramStart"/>
      <w:r w:rsidR="001B4BF7" w:rsidRPr="009D2193">
        <w:rPr>
          <w:rFonts w:asciiTheme="majorHAnsi" w:hAnsiTheme="majorHAnsi" w:cs="TimesNewRomanPSMT"/>
          <w:sz w:val="24"/>
          <w:szCs w:val="24"/>
        </w:rPr>
        <w:t>persons</w:t>
      </w:r>
      <w:proofErr w:type="gramEnd"/>
      <w:r w:rsidR="001B4BF7" w:rsidRPr="009D2193">
        <w:rPr>
          <w:rFonts w:asciiTheme="majorHAnsi" w:hAnsiTheme="majorHAnsi" w:cs="TimesNewRomanPSMT"/>
          <w:sz w:val="24"/>
          <w:szCs w:val="24"/>
        </w:rPr>
        <w:t xml:space="preserve"> reporting criminal activity can be</w:t>
      </w:r>
      <w:r w:rsidR="007638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 xml:space="preserve">requested and will be respected when possible but cannot be </w:t>
      </w:r>
      <w:r w:rsidR="00BA7BA6" w:rsidRPr="009D2193">
        <w:rPr>
          <w:rFonts w:asciiTheme="majorHAnsi" w:hAnsiTheme="majorHAnsi" w:cs="TimesNewRomanPSMT"/>
          <w:sz w:val="24"/>
          <w:szCs w:val="24"/>
        </w:rPr>
        <w:t>ass</w:t>
      </w:r>
      <w:r w:rsidR="001B4BF7" w:rsidRPr="009D2193">
        <w:rPr>
          <w:rFonts w:asciiTheme="majorHAnsi" w:hAnsiTheme="majorHAnsi" w:cs="TimesNewRomanPSMT"/>
          <w:sz w:val="24"/>
          <w:szCs w:val="24"/>
        </w:rPr>
        <w:t>ured</w:t>
      </w:r>
      <w:r w:rsidR="002C2498" w:rsidRPr="009D2193">
        <w:rPr>
          <w:rFonts w:asciiTheme="majorHAnsi" w:hAnsiTheme="majorHAnsi" w:cs="TimesNewRomanPSMT"/>
          <w:sz w:val="24"/>
          <w:szCs w:val="24"/>
        </w:rPr>
        <w:t xml:space="preserve">, as </w:t>
      </w:r>
      <w:r w:rsidR="00EE1A1C" w:rsidRPr="009D2193">
        <w:rPr>
          <w:rFonts w:asciiTheme="majorHAnsi" w:hAnsiTheme="majorHAnsi" w:cs="TimesNewRomanPSMT"/>
          <w:sz w:val="24"/>
          <w:szCs w:val="24"/>
        </w:rPr>
        <w:t>police reports for closed case</w:t>
      </w:r>
      <w:r w:rsidR="00DE40A6" w:rsidRPr="009D2193">
        <w:rPr>
          <w:rFonts w:asciiTheme="majorHAnsi" w:hAnsiTheme="majorHAnsi" w:cs="TimesNewRomanPSMT"/>
          <w:sz w:val="24"/>
          <w:szCs w:val="24"/>
        </w:rPr>
        <w:t>s</w:t>
      </w:r>
      <w:r w:rsidR="00EE1A1C" w:rsidRPr="009D2193">
        <w:rPr>
          <w:rFonts w:asciiTheme="majorHAnsi" w:hAnsiTheme="majorHAnsi" w:cs="TimesNewRomanPSMT"/>
          <w:sz w:val="24"/>
          <w:szCs w:val="24"/>
        </w:rPr>
        <w:t xml:space="preserve"> are generally available under the Tennessee Public Records Act</w:t>
      </w:r>
      <w:r w:rsidR="001B4BF7" w:rsidRPr="009D2193">
        <w:rPr>
          <w:rFonts w:asciiTheme="majorHAnsi" w:hAnsiTheme="majorHAnsi" w:cs="TimesNewRomanPSMT"/>
          <w:sz w:val="24"/>
          <w:szCs w:val="24"/>
        </w:rPr>
        <w:t>.</w:t>
      </w:r>
      <w:r w:rsidR="001A1FFB" w:rsidRPr="009D2193">
        <w:rPr>
          <w:rFonts w:asciiTheme="majorHAnsi" w:hAnsiTheme="majorHAnsi" w:cs="TimesNewRomanPSMT"/>
          <w:sz w:val="24"/>
          <w:szCs w:val="24"/>
        </w:rPr>
        <w:t xml:space="preserve"> The </w:t>
      </w:r>
      <w:r w:rsidR="00331369" w:rsidRPr="009D2193">
        <w:rPr>
          <w:rFonts w:asciiTheme="majorHAnsi" w:hAnsiTheme="majorHAnsi" w:cs="TimesNewRomanPSMT"/>
          <w:sz w:val="24"/>
          <w:szCs w:val="24"/>
        </w:rPr>
        <w:t xml:space="preserve">annual </w:t>
      </w:r>
      <w:r w:rsidR="001A1FFB" w:rsidRPr="009D2193">
        <w:rPr>
          <w:rFonts w:asciiTheme="majorHAnsi" w:hAnsiTheme="majorHAnsi" w:cs="TimesNewRomanPSMT"/>
          <w:sz w:val="24"/>
          <w:szCs w:val="24"/>
        </w:rPr>
        <w:t>crime statistics do</w:t>
      </w:r>
      <w:r w:rsidR="00331369" w:rsidRPr="009D2193">
        <w:rPr>
          <w:rFonts w:asciiTheme="majorHAnsi" w:hAnsiTheme="majorHAnsi" w:cs="TimesNewRomanPSMT"/>
          <w:sz w:val="24"/>
          <w:szCs w:val="24"/>
        </w:rPr>
        <w:t xml:space="preserve"> not include personally identifiable information.  </w:t>
      </w:r>
    </w:p>
    <w:p w14:paraId="165059E0" w14:textId="77777777" w:rsidR="00763807" w:rsidRPr="009D2193" w:rsidRDefault="00763807" w:rsidP="009D2193">
      <w:pPr>
        <w:autoSpaceDE w:val="0"/>
        <w:autoSpaceDN w:val="0"/>
        <w:adjustRightInd w:val="0"/>
        <w:spacing w:after="0" w:line="240" w:lineRule="auto"/>
        <w:rPr>
          <w:rFonts w:asciiTheme="majorHAnsi" w:hAnsiTheme="majorHAnsi" w:cs="TimesNewRomanPS-BoldMT"/>
          <w:b/>
          <w:bCs/>
          <w:sz w:val="24"/>
          <w:szCs w:val="24"/>
        </w:rPr>
      </w:pPr>
    </w:p>
    <w:p w14:paraId="2394955B" w14:textId="77777777" w:rsidR="001B4BF7" w:rsidRPr="009D2193" w:rsidRDefault="001B4BF7" w:rsidP="009D2193">
      <w:pPr>
        <w:pStyle w:val="Heading1"/>
        <w:rPr>
          <w:rFonts w:asciiTheme="majorHAnsi" w:hAnsiTheme="majorHAnsi"/>
          <w:color w:val="auto"/>
        </w:rPr>
      </w:pPr>
      <w:bookmarkStart w:id="6" w:name="_Toc209777845"/>
      <w:r w:rsidRPr="009D2193">
        <w:rPr>
          <w:rFonts w:asciiTheme="majorHAnsi" w:hAnsiTheme="majorHAnsi"/>
          <w:color w:val="auto"/>
        </w:rPr>
        <w:t xml:space="preserve">Security and Access </w:t>
      </w:r>
      <w:r w:rsidR="00F513FF" w:rsidRPr="009D2193">
        <w:rPr>
          <w:rFonts w:asciiTheme="majorHAnsi" w:hAnsiTheme="majorHAnsi"/>
          <w:color w:val="auto"/>
        </w:rPr>
        <w:t xml:space="preserve">[34 CFR </w:t>
      </w:r>
      <w:r w:rsidR="00F513FF" w:rsidRPr="009D2193">
        <w:rPr>
          <w:rFonts w:asciiTheme="majorHAnsi" w:eastAsia="Times New Roman" w:hAnsiTheme="majorHAnsi" w:cs="Times New Roman"/>
          <w:color w:val="auto"/>
        </w:rPr>
        <w:t>§</w:t>
      </w:r>
      <w:r w:rsidR="00F513FF" w:rsidRPr="009D2193">
        <w:rPr>
          <w:rFonts w:asciiTheme="majorHAnsi" w:hAnsiTheme="majorHAnsi" w:cs="Times New Roman"/>
          <w:color w:val="auto"/>
        </w:rPr>
        <w:t>668.46(b)(3)]</w:t>
      </w:r>
      <w:r w:rsidR="00F513FF" w:rsidRPr="009D2193">
        <w:rPr>
          <w:rFonts w:asciiTheme="majorHAnsi" w:hAnsiTheme="majorHAnsi"/>
          <w:color w:val="auto"/>
        </w:rPr>
        <w:t xml:space="preserve"> (All Campuses</w:t>
      </w:r>
      <w:r w:rsidRPr="009D2193">
        <w:rPr>
          <w:rFonts w:asciiTheme="majorHAnsi" w:hAnsiTheme="majorHAnsi"/>
          <w:color w:val="auto"/>
        </w:rPr>
        <w:t>)</w:t>
      </w:r>
      <w:bookmarkEnd w:id="6"/>
    </w:p>
    <w:p w14:paraId="163299A1" w14:textId="77777777" w:rsidR="001B3AAD" w:rsidRPr="009D2193" w:rsidRDefault="001B3AAD" w:rsidP="009D2193">
      <w:pPr>
        <w:autoSpaceDE w:val="0"/>
        <w:autoSpaceDN w:val="0"/>
        <w:adjustRightInd w:val="0"/>
        <w:spacing w:after="0" w:line="240" w:lineRule="auto"/>
        <w:rPr>
          <w:rFonts w:asciiTheme="majorHAnsi" w:hAnsiTheme="majorHAnsi" w:cs="TimesNewRomanPS-BoldMT"/>
          <w:b/>
          <w:bCs/>
          <w:sz w:val="24"/>
          <w:szCs w:val="24"/>
        </w:rPr>
      </w:pPr>
    </w:p>
    <w:p w14:paraId="011A258A" w14:textId="4BA08B59" w:rsidR="00E32307" w:rsidRPr="009D2193" w:rsidRDefault="001B4BF7"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During business hours, the college will be open to students, parents, employees, contractors,</w:t>
      </w:r>
      <w:r w:rsidR="00B370D6"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 xml:space="preserve">guests and </w:t>
      </w:r>
      <w:proofErr w:type="gramStart"/>
      <w:r w:rsidRPr="009D2193">
        <w:rPr>
          <w:rFonts w:asciiTheme="majorHAnsi" w:hAnsiTheme="majorHAnsi" w:cs="TimesNewRomanPSMT"/>
          <w:sz w:val="24"/>
          <w:szCs w:val="24"/>
        </w:rPr>
        <w:t>invitees</w:t>
      </w:r>
      <w:proofErr w:type="gramEnd"/>
      <w:r w:rsidRPr="009D2193">
        <w:rPr>
          <w:rFonts w:asciiTheme="majorHAnsi" w:hAnsiTheme="majorHAnsi" w:cs="TimesNewRomanPSMT"/>
          <w:sz w:val="24"/>
          <w:szCs w:val="24"/>
        </w:rPr>
        <w:t xml:space="preserve">. During non-business </w:t>
      </w:r>
      <w:proofErr w:type="gramStart"/>
      <w:r w:rsidRPr="009D2193">
        <w:rPr>
          <w:rFonts w:asciiTheme="majorHAnsi" w:hAnsiTheme="majorHAnsi" w:cs="TimesNewRomanPSMT"/>
          <w:sz w:val="24"/>
          <w:szCs w:val="24"/>
        </w:rPr>
        <w:t>hours</w:t>
      </w:r>
      <w:proofErr w:type="gramEnd"/>
      <w:r w:rsidRPr="009D2193">
        <w:rPr>
          <w:rFonts w:asciiTheme="majorHAnsi" w:hAnsiTheme="majorHAnsi" w:cs="TimesNewRomanPSMT"/>
          <w:sz w:val="24"/>
          <w:szCs w:val="24"/>
        </w:rPr>
        <w:t xml:space="preserve"> access to all college facilities is by key</w:t>
      </w:r>
      <w:r w:rsidR="00731951" w:rsidRPr="009D2193">
        <w:rPr>
          <w:rFonts w:asciiTheme="majorHAnsi" w:hAnsiTheme="majorHAnsi" w:cs="TimesNewRomanPSMT"/>
          <w:sz w:val="24"/>
          <w:szCs w:val="24"/>
        </w:rPr>
        <w:t xml:space="preserve"> or access card</w:t>
      </w:r>
      <w:r w:rsidRPr="009D2193">
        <w:rPr>
          <w:rFonts w:asciiTheme="majorHAnsi" w:hAnsiTheme="majorHAnsi" w:cs="TimesNewRomanPSMT"/>
          <w:sz w:val="24"/>
          <w:szCs w:val="24"/>
        </w:rPr>
        <w:t>, if issued. Some facilities may have individual</w:t>
      </w:r>
      <w:r w:rsidR="00B370D6"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 xml:space="preserve">hours, which may vary at different times of the year. </w:t>
      </w:r>
      <w:r w:rsidR="00FF399C"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In these cases, the facilities</w:t>
      </w:r>
      <w:r w:rsidR="00B370D6"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 xml:space="preserve">will be secured according to schedules developed by the </w:t>
      </w:r>
      <w:r w:rsidR="00FF399C" w:rsidRPr="009D2193">
        <w:rPr>
          <w:rFonts w:asciiTheme="majorHAnsi" w:hAnsiTheme="majorHAnsi" w:cs="TimesNewRomanPSMT"/>
          <w:sz w:val="24"/>
          <w:szCs w:val="24"/>
        </w:rPr>
        <w:t>person</w:t>
      </w:r>
      <w:r w:rsidRPr="009D2193">
        <w:rPr>
          <w:rFonts w:asciiTheme="majorHAnsi" w:hAnsiTheme="majorHAnsi" w:cs="TimesNewRomanPSMT"/>
          <w:sz w:val="24"/>
          <w:szCs w:val="24"/>
        </w:rPr>
        <w:t xml:space="preserve"> responsible for the facility.</w:t>
      </w:r>
      <w:r w:rsidR="00FF399C" w:rsidRPr="009D2193">
        <w:rPr>
          <w:rFonts w:asciiTheme="majorHAnsi" w:hAnsiTheme="majorHAnsi" w:cs="TimesNewRomanPSMT"/>
          <w:sz w:val="24"/>
          <w:szCs w:val="24"/>
        </w:rPr>
        <w:t xml:space="preserve">  </w:t>
      </w:r>
      <w:r w:rsidR="00B370D6"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Emergencies may necessitate changes or alterations to any posted schedules.</w:t>
      </w:r>
    </w:p>
    <w:p w14:paraId="631ECD70" w14:textId="77777777" w:rsidR="00E32307" w:rsidRPr="009D2193" w:rsidRDefault="00E32307" w:rsidP="009D2193">
      <w:pPr>
        <w:autoSpaceDE w:val="0"/>
        <w:autoSpaceDN w:val="0"/>
        <w:adjustRightInd w:val="0"/>
        <w:spacing w:after="0" w:line="240" w:lineRule="auto"/>
        <w:rPr>
          <w:rFonts w:asciiTheme="majorHAnsi" w:hAnsiTheme="majorHAnsi" w:cs="TimesNewRomanPSMT"/>
          <w:sz w:val="24"/>
          <w:szCs w:val="24"/>
        </w:rPr>
      </w:pPr>
    </w:p>
    <w:p w14:paraId="2FBC2545" w14:textId="544E59ED" w:rsidR="00E32307" w:rsidRPr="009D2193" w:rsidRDefault="00D51347"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The TCAT examines security issues such as landscaping, locks, alarms, lighting, and communications. </w:t>
      </w:r>
      <w:r w:rsidR="00FF399C" w:rsidRPr="009D2193">
        <w:rPr>
          <w:rFonts w:asciiTheme="majorHAnsi" w:hAnsiTheme="majorHAnsi" w:cs="TimesNewRomanPSMT"/>
          <w:sz w:val="24"/>
          <w:szCs w:val="24"/>
        </w:rPr>
        <w:t>Any maintenance needs are reported to</w:t>
      </w:r>
      <w:r w:rsidR="00FB5C7F" w:rsidRPr="009D2193">
        <w:rPr>
          <w:rFonts w:asciiTheme="majorHAnsi" w:hAnsiTheme="majorHAnsi" w:cs="TimesNewRomanPSMT"/>
          <w:sz w:val="24"/>
          <w:szCs w:val="24"/>
        </w:rPr>
        <w:t xml:space="preserve"> </w:t>
      </w:r>
      <w:r w:rsidR="00CE0E79" w:rsidRPr="009D2193">
        <w:rPr>
          <w:rFonts w:asciiTheme="majorHAnsi" w:hAnsiTheme="majorHAnsi" w:cs="TimesNewRomanPSMT"/>
          <w:sz w:val="24"/>
          <w:szCs w:val="24"/>
        </w:rPr>
        <w:t>th</w:t>
      </w:r>
      <w:r w:rsidR="0034722D">
        <w:rPr>
          <w:rFonts w:asciiTheme="majorHAnsi" w:hAnsiTheme="majorHAnsi" w:cs="TimesNewRomanPSMT"/>
          <w:sz w:val="24"/>
          <w:szCs w:val="24"/>
        </w:rPr>
        <w:t>e Coordinator</w:t>
      </w:r>
      <w:r w:rsidR="00726A5A">
        <w:rPr>
          <w:rFonts w:asciiTheme="majorHAnsi" w:hAnsiTheme="majorHAnsi" w:cs="TimesNewRomanPSMT"/>
          <w:sz w:val="24"/>
          <w:szCs w:val="24"/>
        </w:rPr>
        <w:t xml:space="preserve"> of</w:t>
      </w:r>
      <w:r w:rsidR="00833784">
        <w:rPr>
          <w:rFonts w:asciiTheme="majorHAnsi" w:hAnsiTheme="majorHAnsi" w:cs="TimesNewRomanPSMT"/>
          <w:sz w:val="24"/>
          <w:szCs w:val="24"/>
        </w:rPr>
        <w:t xml:space="preserve"> Fiscal Services</w:t>
      </w:r>
      <w:r w:rsidR="00E32307" w:rsidRPr="009D2193">
        <w:rPr>
          <w:rFonts w:asciiTheme="majorHAnsi" w:hAnsiTheme="majorHAnsi" w:cs="TimesNewRomanPSMT"/>
          <w:sz w:val="24"/>
          <w:szCs w:val="24"/>
        </w:rPr>
        <w:t xml:space="preserve">. </w:t>
      </w:r>
      <w:r w:rsidR="00833784">
        <w:rPr>
          <w:rFonts w:asciiTheme="majorHAnsi" w:hAnsiTheme="majorHAnsi" w:cs="TimesNewRomanPSMT"/>
          <w:sz w:val="24"/>
          <w:szCs w:val="24"/>
        </w:rPr>
        <w:t xml:space="preserve"> </w:t>
      </w:r>
      <w:r w:rsidR="00FF399C" w:rsidRPr="009D2193">
        <w:rPr>
          <w:rFonts w:asciiTheme="majorHAnsi" w:hAnsiTheme="majorHAnsi" w:cs="TimesNewRomanPSMT"/>
          <w:sz w:val="24"/>
          <w:szCs w:val="24"/>
        </w:rPr>
        <w:t>Any identified security concern will be evaluated by</w:t>
      </w:r>
      <w:r w:rsidRPr="009D2193">
        <w:rPr>
          <w:rFonts w:asciiTheme="majorHAnsi" w:hAnsiTheme="majorHAnsi" w:cs="TimesNewRomanPSMT"/>
          <w:sz w:val="24"/>
          <w:szCs w:val="24"/>
        </w:rPr>
        <w:t xml:space="preserve"> </w:t>
      </w:r>
      <w:r w:rsidR="00D91895">
        <w:rPr>
          <w:rFonts w:asciiTheme="majorHAnsi" w:hAnsiTheme="majorHAnsi" w:cs="TimesNewRomanPSMT"/>
          <w:sz w:val="24"/>
          <w:szCs w:val="24"/>
        </w:rPr>
        <w:t>President, Melody Edmonds</w:t>
      </w:r>
      <w:r w:rsidR="00831A23">
        <w:rPr>
          <w:rFonts w:asciiTheme="majorHAnsi" w:hAnsiTheme="majorHAnsi" w:cs="TimesNewRomanPSMT"/>
          <w:sz w:val="24"/>
          <w:szCs w:val="24"/>
        </w:rPr>
        <w:t>.</w:t>
      </w:r>
      <w:r w:rsidR="00FF399C" w:rsidRPr="009D2193">
        <w:rPr>
          <w:rFonts w:asciiTheme="majorHAnsi" w:hAnsiTheme="majorHAnsi" w:cs="TimesNewRomanPSMT"/>
          <w:sz w:val="24"/>
          <w:szCs w:val="24"/>
        </w:rPr>
        <w:t xml:space="preserve"> </w:t>
      </w:r>
    </w:p>
    <w:p w14:paraId="5FEE965D" w14:textId="77777777" w:rsidR="000700B6" w:rsidRPr="009D2193" w:rsidRDefault="000700B6" w:rsidP="009D2193">
      <w:pPr>
        <w:autoSpaceDE w:val="0"/>
        <w:autoSpaceDN w:val="0"/>
        <w:adjustRightInd w:val="0"/>
        <w:spacing w:after="0" w:line="240" w:lineRule="auto"/>
        <w:rPr>
          <w:rFonts w:asciiTheme="majorHAnsi" w:hAnsiTheme="majorHAnsi" w:cs="TimesNewRomanPSMT"/>
          <w:sz w:val="24"/>
          <w:szCs w:val="24"/>
        </w:rPr>
      </w:pPr>
    </w:p>
    <w:p w14:paraId="69894647" w14:textId="77777777" w:rsidR="000700B6" w:rsidRPr="009D2193" w:rsidRDefault="000700B6" w:rsidP="009D2193">
      <w:pPr>
        <w:autoSpaceDE w:val="0"/>
        <w:autoSpaceDN w:val="0"/>
        <w:adjustRightInd w:val="0"/>
        <w:spacing w:after="0" w:line="240" w:lineRule="auto"/>
        <w:rPr>
          <w:rFonts w:asciiTheme="majorHAnsi" w:hAnsiTheme="majorHAnsi" w:cs="TimesNewRomanPSMT"/>
          <w:sz w:val="24"/>
          <w:szCs w:val="24"/>
        </w:rPr>
      </w:pPr>
    </w:p>
    <w:p w14:paraId="5259F945" w14:textId="7F449A62" w:rsidR="008307F9" w:rsidRPr="006679B0" w:rsidRDefault="008307F9" w:rsidP="009D2193">
      <w:pPr>
        <w:pStyle w:val="Heading1"/>
        <w:rPr>
          <w:rFonts w:asciiTheme="majorHAnsi" w:hAnsiTheme="majorHAnsi"/>
          <w:color w:val="auto"/>
        </w:rPr>
      </w:pPr>
      <w:bookmarkStart w:id="7" w:name="_Toc209777846"/>
      <w:r w:rsidRPr="006679B0">
        <w:rPr>
          <w:rFonts w:asciiTheme="majorHAnsi" w:hAnsiTheme="majorHAnsi"/>
          <w:color w:val="auto"/>
        </w:rPr>
        <w:t>Memorandum of Understanding</w:t>
      </w:r>
      <w:r w:rsidR="004F3CD7" w:rsidRPr="006679B0">
        <w:rPr>
          <w:rFonts w:asciiTheme="majorHAnsi" w:hAnsiTheme="majorHAnsi"/>
          <w:color w:val="auto"/>
        </w:rPr>
        <w:t>/Mutual Aid Agreement</w:t>
      </w:r>
      <w:r w:rsidRPr="006679B0">
        <w:rPr>
          <w:rFonts w:asciiTheme="majorHAnsi" w:hAnsiTheme="majorHAnsi"/>
          <w:color w:val="auto"/>
        </w:rPr>
        <w:t xml:space="preserve"> with Local Law Enforcement [34 CFR </w:t>
      </w:r>
      <w:r w:rsidRPr="006679B0">
        <w:rPr>
          <w:rFonts w:asciiTheme="majorHAnsi" w:eastAsia="Times New Roman" w:hAnsiTheme="majorHAnsi" w:cs="Times New Roman"/>
          <w:color w:val="auto"/>
        </w:rPr>
        <w:t>§</w:t>
      </w:r>
      <w:r w:rsidRPr="006679B0">
        <w:rPr>
          <w:rFonts w:asciiTheme="majorHAnsi" w:hAnsiTheme="majorHAnsi" w:cs="Times New Roman"/>
          <w:color w:val="auto"/>
        </w:rPr>
        <w:t>668.46(b)(</w:t>
      </w:r>
      <w:proofErr w:type="gramStart"/>
      <w:r w:rsidRPr="006679B0">
        <w:rPr>
          <w:rFonts w:asciiTheme="majorHAnsi" w:hAnsiTheme="majorHAnsi" w:cs="Times New Roman"/>
          <w:color w:val="auto"/>
        </w:rPr>
        <w:t>4)(</w:t>
      </w:r>
      <w:proofErr w:type="spellStart"/>
      <w:proofErr w:type="gramEnd"/>
      <w:r w:rsidR="009E192A" w:rsidRPr="006679B0">
        <w:rPr>
          <w:rFonts w:asciiTheme="majorHAnsi" w:hAnsiTheme="majorHAnsi" w:cs="Times New Roman"/>
          <w:color w:val="auto"/>
        </w:rPr>
        <w:t>i</w:t>
      </w:r>
      <w:proofErr w:type="spellEnd"/>
      <w:r w:rsidR="009E192A" w:rsidRPr="006679B0">
        <w:rPr>
          <w:rFonts w:asciiTheme="majorHAnsi" w:hAnsiTheme="majorHAnsi" w:cs="Times New Roman"/>
          <w:color w:val="auto"/>
        </w:rPr>
        <w:t xml:space="preserve"> and ii</w:t>
      </w:r>
      <w:r w:rsidRPr="006679B0">
        <w:rPr>
          <w:rFonts w:asciiTheme="majorHAnsi" w:hAnsiTheme="majorHAnsi" w:cs="Times New Roman"/>
          <w:color w:val="auto"/>
        </w:rPr>
        <w:t>)]</w:t>
      </w:r>
      <w:r w:rsidRPr="006679B0">
        <w:rPr>
          <w:rFonts w:asciiTheme="majorHAnsi" w:hAnsiTheme="majorHAnsi"/>
          <w:color w:val="auto"/>
        </w:rPr>
        <w:t xml:space="preserve"> (All Campuses)</w:t>
      </w:r>
      <w:bookmarkEnd w:id="7"/>
    </w:p>
    <w:p w14:paraId="60BC9FFC" w14:textId="77777777" w:rsidR="008307F9" w:rsidRPr="006679B0" w:rsidRDefault="008307F9" w:rsidP="009D2193">
      <w:pPr>
        <w:autoSpaceDE w:val="0"/>
        <w:autoSpaceDN w:val="0"/>
        <w:adjustRightInd w:val="0"/>
        <w:spacing w:after="0" w:line="240" w:lineRule="auto"/>
        <w:rPr>
          <w:rFonts w:asciiTheme="majorHAnsi" w:hAnsiTheme="majorHAnsi" w:cs="TimesNewRomanPS-BoldMT"/>
          <w:b/>
          <w:bCs/>
          <w:sz w:val="24"/>
          <w:szCs w:val="24"/>
        </w:rPr>
      </w:pPr>
    </w:p>
    <w:p w14:paraId="3F52712C" w14:textId="521E331D" w:rsidR="008307F9" w:rsidRPr="009D2193" w:rsidRDefault="00AE6FF9" w:rsidP="009D2193">
      <w:pPr>
        <w:autoSpaceDE w:val="0"/>
        <w:autoSpaceDN w:val="0"/>
        <w:adjustRightInd w:val="0"/>
        <w:spacing w:after="0" w:line="240" w:lineRule="auto"/>
        <w:rPr>
          <w:rFonts w:asciiTheme="majorHAnsi" w:hAnsiTheme="majorHAnsi" w:cs="TimesNewRomanPSMT"/>
          <w:sz w:val="24"/>
          <w:szCs w:val="24"/>
        </w:rPr>
      </w:pPr>
      <w:r w:rsidRPr="006679B0">
        <w:rPr>
          <w:rFonts w:asciiTheme="majorHAnsi" w:hAnsiTheme="majorHAnsi" w:cs="TimesNewRomanPSMT"/>
          <w:sz w:val="24"/>
          <w:szCs w:val="24"/>
        </w:rPr>
        <w:t xml:space="preserve">The </w:t>
      </w:r>
      <w:r w:rsidR="000B3BD0">
        <w:rPr>
          <w:rFonts w:asciiTheme="majorHAnsi" w:hAnsiTheme="majorHAnsi" w:cs="TimesNewRomanPSMT"/>
          <w:sz w:val="24"/>
          <w:szCs w:val="24"/>
        </w:rPr>
        <w:t xml:space="preserve">Motlow </w:t>
      </w:r>
      <w:r w:rsidRPr="006679B0">
        <w:rPr>
          <w:rFonts w:asciiTheme="majorHAnsi" w:hAnsiTheme="majorHAnsi" w:cs="TimesNewRomanPSMT"/>
          <w:sz w:val="24"/>
          <w:szCs w:val="24"/>
        </w:rPr>
        <w:t xml:space="preserve">Community College Police Department and TCAT </w:t>
      </w:r>
      <w:r w:rsidR="00831A23" w:rsidRPr="006679B0">
        <w:rPr>
          <w:rFonts w:asciiTheme="majorHAnsi" w:hAnsiTheme="majorHAnsi" w:cs="TimesNewRomanPSMT"/>
          <w:sz w:val="24"/>
          <w:szCs w:val="24"/>
        </w:rPr>
        <w:t>staff at</w:t>
      </w:r>
      <w:r w:rsidR="008307F9" w:rsidRPr="006679B0">
        <w:rPr>
          <w:rFonts w:asciiTheme="majorHAnsi" w:hAnsiTheme="majorHAnsi" w:cs="TimesNewRomanPSMT"/>
          <w:sz w:val="24"/>
          <w:szCs w:val="24"/>
        </w:rPr>
        <w:t xml:space="preserve"> each campus location </w:t>
      </w:r>
      <w:proofErr w:type="gramStart"/>
      <w:r w:rsidR="008307F9" w:rsidRPr="006679B0">
        <w:rPr>
          <w:rFonts w:asciiTheme="majorHAnsi" w:hAnsiTheme="majorHAnsi" w:cs="TimesNewRomanPSMT"/>
          <w:sz w:val="24"/>
          <w:szCs w:val="24"/>
        </w:rPr>
        <w:t>maintains</w:t>
      </w:r>
      <w:proofErr w:type="gramEnd"/>
      <w:r w:rsidR="008307F9" w:rsidRPr="006679B0">
        <w:rPr>
          <w:rFonts w:asciiTheme="majorHAnsi" w:hAnsiTheme="majorHAnsi" w:cs="TimesNewRomanPSMT"/>
          <w:sz w:val="24"/>
          <w:szCs w:val="24"/>
        </w:rPr>
        <w:t xml:space="preserve"> a close working relationship with their local law e</w:t>
      </w:r>
      <w:r w:rsidR="002C55A8" w:rsidRPr="006679B0">
        <w:rPr>
          <w:rFonts w:asciiTheme="majorHAnsi" w:hAnsiTheme="majorHAnsi" w:cs="TimesNewRomanPSMT"/>
          <w:sz w:val="24"/>
          <w:szCs w:val="24"/>
        </w:rPr>
        <w:t>nforcement agencies. There is not a</w:t>
      </w:r>
      <w:r w:rsidR="008307F9" w:rsidRPr="006679B0">
        <w:rPr>
          <w:rFonts w:asciiTheme="majorHAnsi" w:hAnsiTheme="majorHAnsi" w:cs="TimesNewRomanPSMT"/>
          <w:sz w:val="24"/>
          <w:szCs w:val="24"/>
        </w:rPr>
        <w:t xml:space="preserve"> written memorandum of understanding between </w:t>
      </w:r>
      <w:r w:rsidR="002C55A8" w:rsidRPr="006679B0">
        <w:rPr>
          <w:rFonts w:asciiTheme="majorHAnsi" w:hAnsiTheme="majorHAnsi" w:cs="TimesNewRomanPSMT"/>
          <w:sz w:val="24"/>
          <w:szCs w:val="24"/>
        </w:rPr>
        <w:t>the TCAT</w:t>
      </w:r>
      <w:r w:rsidR="008307F9" w:rsidRPr="006679B0">
        <w:rPr>
          <w:rFonts w:asciiTheme="majorHAnsi" w:hAnsiTheme="majorHAnsi" w:cs="TimesNewRomanPSMT"/>
          <w:sz w:val="24"/>
          <w:szCs w:val="24"/>
        </w:rPr>
        <w:t xml:space="preserve"> and law enforcement agencies.</w:t>
      </w:r>
    </w:p>
    <w:p w14:paraId="58CC6AAB" w14:textId="77777777" w:rsidR="008307F9" w:rsidRPr="009D2193" w:rsidRDefault="008307F9" w:rsidP="009D2193">
      <w:pPr>
        <w:autoSpaceDE w:val="0"/>
        <w:autoSpaceDN w:val="0"/>
        <w:adjustRightInd w:val="0"/>
        <w:spacing w:after="0" w:line="240" w:lineRule="auto"/>
        <w:rPr>
          <w:rFonts w:asciiTheme="majorHAnsi" w:hAnsiTheme="majorHAnsi" w:cs="TimesNewRomanPS-BoldMT"/>
          <w:b/>
          <w:bCs/>
          <w:sz w:val="24"/>
          <w:szCs w:val="24"/>
        </w:rPr>
      </w:pPr>
    </w:p>
    <w:p w14:paraId="6675A2F4" w14:textId="5373F7A8" w:rsidR="008307F9" w:rsidRPr="009D2193" w:rsidRDefault="008307F9" w:rsidP="009D2193">
      <w:pPr>
        <w:rPr>
          <w:rFonts w:asciiTheme="majorHAnsi" w:hAnsiTheme="majorHAnsi" w:cs="TimesNewRomanPS-BoldMT"/>
          <w:b/>
          <w:bCs/>
          <w:sz w:val="24"/>
          <w:szCs w:val="24"/>
        </w:rPr>
      </w:pPr>
      <w:r w:rsidRPr="009D2193">
        <w:rPr>
          <w:rFonts w:asciiTheme="majorHAnsi" w:hAnsiTheme="majorHAnsi"/>
          <w:b/>
          <w:sz w:val="24"/>
          <w:szCs w:val="24"/>
        </w:rPr>
        <w:t xml:space="preserve">Encouragement of Accurate and Prompt Crime Reporting [34 CFR </w:t>
      </w:r>
      <w:r w:rsidRPr="009D2193">
        <w:rPr>
          <w:rFonts w:asciiTheme="majorHAnsi" w:eastAsia="Times New Roman" w:hAnsiTheme="majorHAnsi" w:cs="Times New Roman"/>
          <w:b/>
          <w:sz w:val="24"/>
          <w:szCs w:val="24"/>
        </w:rPr>
        <w:t>§</w:t>
      </w:r>
      <w:r w:rsidRPr="009D2193">
        <w:rPr>
          <w:rFonts w:asciiTheme="majorHAnsi" w:hAnsiTheme="majorHAnsi" w:cs="Times New Roman"/>
          <w:b/>
          <w:sz w:val="24"/>
          <w:szCs w:val="24"/>
        </w:rPr>
        <w:t>668.46(b)(4)(ii</w:t>
      </w:r>
      <w:r w:rsidR="006D07BF" w:rsidRPr="009D2193">
        <w:rPr>
          <w:rFonts w:asciiTheme="majorHAnsi" w:hAnsiTheme="majorHAnsi" w:cs="Times New Roman"/>
          <w:b/>
          <w:sz w:val="24"/>
          <w:szCs w:val="24"/>
        </w:rPr>
        <w:t>i</w:t>
      </w:r>
      <w:r w:rsidRPr="009D2193">
        <w:rPr>
          <w:rFonts w:asciiTheme="majorHAnsi" w:hAnsiTheme="majorHAnsi" w:cs="Times New Roman"/>
          <w:b/>
          <w:sz w:val="24"/>
          <w:szCs w:val="24"/>
        </w:rPr>
        <w:t>)]</w:t>
      </w:r>
      <w:r w:rsidRPr="009D2193">
        <w:rPr>
          <w:rFonts w:asciiTheme="majorHAnsi" w:hAnsiTheme="majorHAnsi"/>
          <w:b/>
          <w:sz w:val="24"/>
          <w:szCs w:val="24"/>
        </w:rPr>
        <w:t xml:space="preserve"> (All Campuses)</w:t>
      </w:r>
    </w:p>
    <w:p w14:paraId="4C6A90E9" w14:textId="6DFBB6E5" w:rsidR="008307F9" w:rsidRPr="009D2193" w:rsidRDefault="008307F9"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The campus community (students, faculty and staff)</w:t>
      </w:r>
      <w:r w:rsidR="00BE5D53" w:rsidRPr="009D2193">
        <w:rPr>
          <w:rFonts w:asciiTheme="majorHAnsi" w:hAnsiTheme="majorHAnsi" w:cs="TimesNewRomanPSMT"/>
          <w:sz w:val="24"/>
          <w:szCs w:val="24"/>
        </w:rPr>
        <w:t>, as well as others,</w:t>
      </w:r>
      <w:r w:rsidRPr="009D2193">
        <w:rPr>
          <w:rFonts w:asciiTheme="majorHAnsi" w:hAnsiTheme="majorHAnsi" w:cs="TimesNewRomanPSMT"/>
          <w:sz w:val="24"/>
          <w:szCs w:val="24"/>
        </w:rPr>
        <w:t xml:space="preserve"> are </w:t>
      </w:r>
      <w:r w:rsidR="003F17CB" w:rsidRPr="009D2193">
        <w:rPr>
          <w:rFonts w:asciiTheme="majorHAnsi" w:hAnsiTheme="majorHAnsi" w:cs="TimesNewRomanPSMT"/>
          <w:sz w:val="24"/>
          <w:szCs w:val="24"/>
        </w:rPr>
        <w:t xml:space="preserve">encouraged </w:t>
      </w:r>
      <w:r w:rsidRPr="009D2193">
        <w:rPr>
          <w:rFonts w:asciiTheme="majorHAnsi" w:hAnsiTheme="majorHAnsi" w:cs="TimesNewRomanPSMT"/>
          <w:sz w:val="24"/>
          <w:szCs w:val="24"/>
        </w:rPr>
        <w:t xml:space="preserve">to report any criminal behavior or suspected criminal </w:t>
      </w:r>
      <w:r w:rsidR="00F91EED" w:rsidRPr="009D2193">
        <w:rPr>
          <w:rFonts w:asciiTheme="majorHAnsi" w:hAnsiTheme="majorHAnsi" w:cs="TimesNewRomanPSMT"/>
          <w:sz w:val="24"/>
          <w:szCs w:val="24"/>
        </w:rPr>
        <w:t xml:space="preserve">acts promptly to </w:t>
      </w:r>
      <w:r w:rsidR="0074480B" w:rsidRPr="009D2193">
        <w:rPr>
          <w:rFonts w:asciiTheme="majorHAnsi" w:hAnsiTheme="majorHAnsi" w:cs="TimesNewRomanPSMT"/>
          <w:sz w:val="24"/>
          <w:szCs w:val="24"/>
        </w:rPr>
        <w:t xml:space="preserve">the </w:t>
      </w:r>
      <w:r w:rsidR="007A536A">
        <w:rPr>
          <w:rFonts w:asciiTheme="majorHAnsi" w:hAnsiTheme="majorHAnsi" w:cs="TimesNewRomanPSMT"/>
          <w:sz w:val="24"/>
          <w:szCs w:val="24"/>
        </w:rPr>
        <w:t>Motlow</w:t>
      </w:r>
      <w:r w:rsidR="0074480B" w:rsidRPr="009D2193">
        <w:rPr>
          <w:rFonts w:asciiTheme="majorHAnsi" w:hAnsiTheme="majorHAnsi" w:cs="TimesNewRomanPSMT"/>
          <w:sz w:val="24"/>
          <w:szCs w:val="24"/>
        </w:rPr>
        <w:t xml:space="preserve"> Community College Police Department</w:t>
      </w:r>
      <w:r w:rsidR="0079151B" w:rsidRPr="009D2193">
        <w:rPr>
          <w:rFonts w:asciiTheme="majorHAnsi" w:hAnsiTheme="majorHAnsi" w:cs="TimesNewRomanPSMT"/>
          <w:sz w:val="24"/>
          <w:szCs w:val="24"/>
        </w:rPr>
        <w:t>, to a local law enforcement agency identified above,</w:t>
      </w:r>
      <w:r w:rsidR="0074480B" w:rsidRPr="009D2193">
        <w:rPr>
          <w:rFonts w:asciiTheme="majorHAnsi" w:hAnsiTheme="majorHAnsi" w:cs="TimesNewRomanPSMT"/>
          <w:sz w:val="24"/>
          <w:szCs w:val="24"/>
        </w:rPr>
        <w:t xml:space="preserve"> or to a C</w:t>
      </w:r>
      <w:r w:rsidR="00225871" w:rsidRPr="009D2193">
        <w:rPr>
          <w:rFonts w:asciiTheme="majorHAnsi" w:hAnsiTheme="majorHAnsi" w:cs="TimesNewRomanPSMT"/>
          <w:sz w:val="24"/>
          <w:szCs w:val="24"/>
        </w:rPr>
        <w:t xml:space="preserve">ampus Security Authority </w:t>
      </w:r>
      <w:r w:rsidR="0074480B" w:rsidRPr="009D2193">
        <w:rPr>
          <w:rFonts w:asciiTheme="majorHAnsi" w:hAnsiTheme="majorHAnsi" w:cs="TimesNewRomanPSMT"/>
          <w:sz w:val="24"/>
          <w:szCs w:val="24"/>
        </w:rPr>
        <w:t>identified above.</w:t>
      </w:r>
      <w:r w:rsidRPr="009D2193">
        <w:rPr>
          <w:rFonts w:asciiTheme="majorHAnsi" w:hAnsiTheme="majorHAnsi" w:cs="TimesNewRomanPSMT"/>
          <w:sz w:val="24"/>
          <w:szCs w:val="24"/>
        </w:rPr>
        <w:t xml:space="preserve"> In the event an</w:t>
      </w:r>
      <w:r w:rsidR="00F91EED" w:rsidRPr="009D2193">
        <w:rPr>
          <w:rFonts w:asciiTheme="majorHAnsi" w:hAnsiTheme="majorHAnsi" w:cs="TimesNewRomanPSMT"/>
          <w:sz w:val="24"/>
          <w:szCs w:val="24"/>
        </w:rPr>
        <w:t xml:space="preserve"> emergency is occurring, call </w:t>
      </w:r>
      <w:r w:rsidRPr="009D2193">
        <w:rPr>
          <w:rFonts w:asciiTheme="majorHAnsi" w:hAnsiTheme="majorHAnsi" w:cs="TimesNewRomanPSMT"/>
          <w:sz w:val="24"/>
          <w:szCs w:val="24"/>
        </w:rPr>
        <w:t>911 to obtain immediate assistance from local law enforcement, and then contact</w:t>
      </w:r>
      <w:r w:rsidR="001E02E3" w:rsidRPr="009D2193">
        <w:rPr>
          <w:rFonts w:asciiTheme="majorHAnsi" w:hAnsiTheme="majorHAnsi" w:cs="TimesNewRomanPSMT"/>
          <w:sz w:val="24"/>
          <w:szCs w:val="24"/>
        </w:rPr>
        <w:t xml:space="preserve"> a CSA</w:t>
      </w:r>
      <w:r w:rsidR="00483F0C" w:rsidRPr="009D2193">
        <w:rPr>
          <w:rFonts w:asciiTheme="majorHAnsi" w:hAnsiTheme="majorHAnsi" w:cs="TimesNewRomanPSMT"/>
          <w:sz w:val="24"/>
          <w:szCs w:val="24"/>
        </w:rPr>
        <w:t>.</w:t>
      </w:r>
      <w:r w:rsidRPr="009D2193">
        <w:rPr>
          <w:rFonts w:asciiTheme="majorHAnsi" w:hAnsiTheme="majorHAnsi" w:cs="TimesNewRomanPSMT"/>
          <w:sz w:val="24"/>
          <w:szCs w:val="24"/>
        </w:rPr>
        <w:t xml:space="preserve"> It is a core objective of </w:t>
      </w:r>
      <w:r w:rsidR="00F91EED" w:rsidRPr="009D2193">
        <w:rPr>
          <w:rFonts w:asciiTheme="majorHAnsi" w:hAnsiTheme="majorHAnsi" w:cs="TimesNewRomanPSMT"/>
          <w:sz w:val="24"/>
          <w:szCs w:val="24"/>
        </w:rPr>
        <w:t>the TCAT</w:t>
      </w:r>
      <w:r w:rsidRPr="009D2193">
        <w:rPr>
          <w:rFonts w:asciiTheme="majorHAnsi" w:hAnsiTheme="majorHAnsi" w:cs="TimesNewRomanPSMT"/>
          <w:sz w:val="24"/>
          <w:szCs w:val="24"/>
        </w:rPr>
        <w:t xml:space="preserve"> to maintain a safe environment for the entire campus population and visitors. To </w:t>
      </w:r>
      <w:r w:rsidR="003F17CB" w:rsidRPr="009D2193">
        <w:rPr>
          <w:rFonts w:asciiTheme="majorHAnsi" w:hAnsiTheme="majorHAnsi" w:cs="TimesNewRomanPSMT"/>
          <w:sz w:val="24"/>
          <w:szCs w:val="24"/>
        </w:rPr>
        <w:t xml:space="preserve">help achieve </w:t>
      </w:r>
      <w:r w:rsidR="00116037" w:rsidRPr="009D2193">
        <w:rPr>
          <w:rFonts w:asciiTheme="majorHAnsi" w:hAnsiTheme="majorHAnsi" w:cs="TimesNewRomanPSMT"/>
          <w:sz w:val="24"/>
          <w:szCs w:val="24"/>
        </w:rPr>
        <w:t xml:space="preserve">this goal, </w:t>
      </w:r>
      <w:r w:rsidRPr="009D2193">
        <w:rPr>
          <w:rFonts w:asciiTheme="majorHAnsi" w:hAnsiTheme="majorHAnsi" w:cs="TimesNewRomanPSMT"/>
          <w:sz w:val="24"/>
          <w:szCs w:val="24"/>
        </w:rPr>
        <w:t xml:space="preserve">each person </w:t>
      </w:r>
      <w:r w:rsidR="00116037" w:rsidRPr="009D2193">
        <w:rPr>
          <w:rFonts w:asciiTheme="majorHAnsi" w:hAnsiTheme="majorHAnsi" w:cs="TimesNewRomanPSMT"/>
          <w:sz w:val="24"/>
          <w:szCs w:val="24"/>
        </w:rPr>
        <w:t xml:space="preserve">is encouraged to promptly and accurately report </w:t>
      </w:r>
      <w:r w:rsidRPr="009D2193">
        <w:rPr>
          <w:rFonts w:asciiTheme="majorHAnsi" w:hAnsiTheme="majorHAnsi" w:cs="TimesNewRomanPSMT"/>
          <w:sz w:val="24"/>
          <w:szCs w:val="24"/>
        </w:rPr>
        <w:t xml:space="preserve">criminal activity. </w:t>
      </w:r>
    </w:p>
    <w:p w14:paraId="5A3912AB" w14:textId="77777777" w:rsidR="00F73876" w:rsidRPr="009D2193" w:rsidRDefault="00F73876" w:rsidP="009D2193">
      <w:pPr>
        <w:autoSpaceDE w:val="0"/>
        <w:autoSpaceDN w:val="0"/>
        <w:adjustRightInd w:val="0"/>
        <w:spacing w:after="0" w:line="240" w:lineRule="auto"/>
        <w:rPr>
          <w:rFonts w:asciiTheme="majorHAnsi" w:hAnsiTheme="majorHAnsi" w:cs="TimesNewRomanPSMT"/>
          <w:sz w:val="24"/>
          <w:szCs w:val="24"/>
        </w:rPr>
      </w:pPr>
    </w:p>
    <w:p w14:paraId="20C582BA" w14:textId="77777777" w:rsidR="00F73876" w:rsidRPr="009D2193" w:rsidRDefault="00F73876" w:rsidP="009D2193">
      <w:pPr>
        <w:autoSpaceDE w:val="0"/>
        <w:autoSpaceDN w:val="0"/>
        <w:adjustRightInd w:val="0"/>
        <w:spacing w:after="0" w:line="240" w:lineRule="auto"/>
        <w:rPr>
          <w:rFonts w:asciiTheme="majorHAnsi" w:hAnsiTheme="majorHAnsi" w:cs="TimesNewRomanPSMT"/>
          <w:sz w:val="24"/>
          <w:szCs w:val="24"/>
        </w:rPr>
      </w:pPr>
    </w:p>
    <w:p w14:paraId="2BBD6FB1" w14:textId="754E5070" w:rsidR="00F844DC" w:rsidRPr="00883474" w:rsidRDefault="00F844DC" w:rsidP="009D2193">
      <w:pPr>
        <w:pStyle w:val="Heading1"/>
      </w:pPr>
      <w:bookmarkStart w:id="8" w:name="_Toc209777847"/>
      <w:r w:rsidRPr="00883474">
        <w:lastRenderedPageBreak/>
        <w:t>Security Awareness Programs for Students and Employees [34 CFR §668.46(b)(5)</w:t>
      </w:r>
      <w:r w:rsidR="00BF2E6A" w:rsidRPr="00883474">
        <w:t xml:space="preserve"> and (6)</w:t>
      </w:r>
      <w:r w:rsidRPr="00883474">
        <w:t>]</w:t>
      </w:r>
      <w:r w:rsidRPr="009D2193">
        <w:rPr>
          <w:rFonts w:asciiTheme="majorHAnsi" w:hAnsiTheme="majorHAnsi"/>
          <w:color w:val="auto"/>
        </w:rPr>
        <w:t xml:space="preserve"> (All </w:t>
      </w:r>
      <w:r w:rsidRPr="00883474">
        <w:t>Campuses)</w:t>
      </w:r>
      <w:bookmarkEnd w:id="8"/>
    </w:p>
    <w:p w14:paraId="1D72A7C1" w14:textId="77777777" w:rsidR="00F844DC" w:rsidRPr="009D2193" w:rsidRDefault="00F844DC" w:rsidP="009D2193">
      <w:pPr>
        <w:spacing w:after="0"/>
        <w:rPr>
          <w:rFonts w:asciiTheme="majorHAnsi" w:hAnsiTheme="majorHAnsi"/>
          <w:sz w:val="24"/>
          <w:szCs w:val="24"/>
        </w:rPr>
      </w:pPr>
    </w:p>
    <w:p w14:paraId="7087C510" w14:textId="6CA46580" w:rsidR="00F844DC" w:rsidRPr="009D2193" w:rsidRDefault="008807E1" w:rsidP="009D2193">
      <w:pPr>
        <w:rPr>
          <w:rFonts w:asciiTheme="majorHAnsi" w:hAnsiTheme="majorHAnsi"/>
          <w:sz w:val="24"/>
          <w:szCs w:val="24"/>
        </w:rPr>
      </w:pPr>
      <w:r w:rsidRPr="009D2193">
        <w:rPr>
          <w:rFonts w:asciiTheme="majorHAnsi" w:hAnsiTheme="majorHAnsi"/>
          <w:sz w:val="24"/>
          <w:szCs w:val="24"/>
        </w:rPr>
        <w:t xml:space="preserve">During orientation, staff and students are informed of the need to exercise personal safety and help maintain security </w:t>
      </w:r>
      <w:r w:rsidR="004B6398" w:rsidRPr="009D2193">
        <w:rPr>
          <w:rFonts w:asciiTheme="majorHAnsi" w:hAnsiTheme="majorHAnsi"/>
          <w:sz w:val="24"/>
          <w:szCs w:val="24"/>
        </w:rPr>
        <w:t xml:space="preserve">at </w:t>
      </w:r>
      <w:r w:rsidRPr="009D2193">
        <w:rPr>
          <w:rFonts w:asciiTheme="majorHAnsi" w:hAnsiTheme="majorHAnsi"/>
          <w:sz w:val="24"/>
          <w:szCs w:val="24"/>
        </w:rPr>
        <w:t>the TCAT.</w:t>
      </w:r>
      <w:r w:rsidR="004B6398" w:rsidRPr="009D2193">
        <w:rPr>
          <w:rFonts w:asciiTheme="majorHAnsi" w:hAnsiTheme="majorHAnsi"/>
          <w:sz w:val="24"/>
          <w:szCs w:val="24"/>
        </w:rPr>
        <w:t xml:space="preserve"> </w:t>
      </w:r>
      <w:r w:rsidRPr="009D2193">
        <w:rPr>
          <w:rFonts w:asciiTheme="majorHAnsi" w:hAnsiTheme="majorHAnsi"/>
          <w:sz w:val="24"/>
          <w:szCs w:val="24"/>
        </w:rPr>
        <w:t xml:space="preserve"> Once enrolled in class, all students receive a program orientation that promotes personal security and safety. Using common sense safety practices such as walking in groups, reporting suspicious activities, keeping money, books and other personal items protected, locking car and office doors when leaving, observing speed limits and generally being alert to personal welfare will ensure personal safety on and off campus. </w:t>
      </w:r>
    </w:p>
    <w:p w14:paraId="68E442B2" w14:textId="02C81593" w:rsidR="00F844DC" w:rsidRPr="009D2193" w:rsidRDefault="00295D05" w:rsidP="009D2193">
      <w:pPr>
        <w:rPr>
          <w:rFonts w:asciiTheme="majorHAnsi" w:hAnsiTheme="majorHAnsi"/>
          <w:sz w:val="24"/>
          <w:szCs w:val="24"/>
        </w:rPr>
      </w:pPr>
      <w:r w:rsidRPr="009D2193">
        <w:rPr>
          <w:rFonts w:asciiTheme="majorHAnsi" w:hAnsiTheme="majorHAnsi" w:cs="Times New Roman"/>
          <w:sz w:val="24"/>
          <w:szCs w:val="24"/>
        </w:rPr>
        <w:t xml:space="preserve">The TCAT provides information </w:t>
      </w:r>
      <w:r w:rsidR="00BD712E" w:rsidRPr="009D2193">
        <w:rPr>
          <w:rFonts w:asciiTheme="majorHAnsi" w:hAnsiTheme="majorHAnsi" w:cs="AGaramond"/>
          <w:sz w:val="24"/>
          <w:szCs w:val="24"/>
        </w:rPr>
        <w:t xml:space="preserve">on how to </w:t>
      </w:r>
      <w:r w:rsidR="00231184" w:rsidRPr="009D2193">
        <w:rPr>
          <w:rFonts w:asciiTheme="majorHAnsi" w:hAnsiTheme="majorHAnsi" w:cs="AGaramond"/>
          <w:sz w:val="24"/>
          <w:szCs w:val="24"/>
        </w:rPr>
        <w:t xml:space="preserve">prevent crime through </w:t>
      </w:r>
      <w:proofErr w:type="gramStart"/>
      <w:r w:rsidR="00231184" w:rsidRPr="009D2193">
        <w:rPr>
          <w:rFonts w:asciiTheme="majorHAnsi" w:hAnsiTheme="majorHAnsi" w:cs="AGaramond"/>
          <w:sz w:val="24"/>
          <w:szCs w:val="24"/>
        </w:rPr>
        <w:t>a</w:t>
      </w:r>
      <w:r w:rsidR="00BD712E" w:rsidRPr="009D2193">
        <w:rPr>
          <w:rFonts w:asciiTheme="majorHAnsi" w:hAnsiTheme="majorHAnsi" w:cs="AGaramond"/>
          <w:sz w:val="24"/>
          <w:szCs w:val="24"/>
        </w:rPr>
        <w:t xml:space="preserve"> </w:t>
      </w:r>
      <w:r w:rsidR="003F408A" w:rsidRPr="009D2193">
        <w:rPr>
          <w:rFonts w:asciiTheme="majorHAnsi" w:hAnsiTheme="majorHAnsi" w:cs="AGaramond"/>
          <w:sz w:val="24"/>
          <w:szCs w:val="24"/>
        </w:rPr>
        <w:t>prevention</w:t>
      </w:r>
      <w:proofErr w:type="gramEnd"/>
      <w:r w:rsidR="003F408A" w:rsidRPr="009D2193">
        <w:rPr>
          <w:rFonts w:asciiTheme="majorHAnsi" w:hAnsiTheme="majorHAnsi" w:cs="AGaramond"/>
          <w:sz w:val="24"/>
          <w:szCs w:val="24"/>
        </w:rPr>
        <w:t xml:space="preserve"> of workplace </w:t>
      </w:r>
      <w:r w:rsidR="00BD712E" w:rsidRPr="009D2193">
        <w:rPr>
          <w:rFonts w:asciiTheme="majorHAnsi" w:hAnsiTheme="majorHAnsi" w:cs="AGaramond"/>
          <w:sz w:val="24"/>
          <w:szCs w:val="24"/>
        </w:rPr>
        <w:t>violence</w:t>
      </w:r>
      <w:r w:rsidR="00231184" w:rsidRPr="009D2193">
        <w:rPr>
          <w:rFonts w:asciiTheme="majorHAnsi" w:hAnsiTheme="majorHAnsi" w:cs="AGaramond"/>
          <w:sz w:val="24"/>
          <w:szCs w:val="24"/>
        </w:rPr>
        <w:t xml:space="preserve"> policy</w:t>
      </w:r>
      <w:r w:rsidR="00BD712E" w:rsidRPr="009D2193">
        <w:rPr>
          <w:rFonts w:asciiTheme="majorHAnsi" w:hAnsiTheme="majorHAnsi" w:cs="AGaramond"/>
          <w:sz w:val="24"/>
          <w:szCs w:val="24"/>
        </w:rPr>
        <w:t>,</w:t>
      </w:r>
      <w:r w:rsidR="00AB09DB" w:rsidRPr="009D2193">
        <w:rPr>
          <w:rFonts w:asciiTheme="majorHAnsi" w:hAnsiTheme="majorHAnsi" w:cs="AGaramond"/>
          <w:sz w:val="24"/>
          <w:szCs w:val="24"/>
        </w:rPr>
        <w:t xml:space="preserve"> firearms and other weapons </w:t>
      </w:r>
      <w:proofErr w:type="gramStart"/>
      <w:r w:rsidR="00AB09DB" w:rsidRPr="009D2193">
        <w:rPr>
          <w:rFonts w:asciiTheme="majorHAnsi" w:hAnsiTheme="majorHAnsi" w:cs="AGaramond"/>
          <w:sz w:val="24"/>
          <w:szCs w:val="24"/>
        </w:rPr>
        <w:t>policy</w:t>
      </w:r>
      <w:proofErr w:type="gramEnd"/>
      <w:r w:rsidR="00AB09DB" w:rsidRPr="009D2193">
        <w:rPr>
          <w:rFonts w:asciiTheme="majorHAnsi" w:hAnsiTheme="majorHAnsi" w:cs="AGaramond"/>
          <w:sz w:val="24"/>
          <w:szCs w:val="24"/>
        </w:rPr>
        <w:t>,</w:t>
      </w:r>
      <w:r w:rsidR="00BD712E" w:rsidRPr="009D2193">
        <w:rPr>
          <w:rFonts w:asciiTheme="majorHAnsi" w:hAnsiTheme="majorHAnsi" w:cs="AGaramond"/>
          <w:sz w:val="24"/>
          <w:szCs w:val="24"/>
        </w:rPr>
        <w:t xml:space="preserve"> bystander intervention strategies, and risk reduction strategies</w:t>
      </w:r>
      <w:r w:rsidRPr="009D2193">
        <w:rPr>
          <w:rFonts w:asciiTheme="majorHAnsi" w:hAnsiTheme="majorHAnsi" w:cs="AGaramond"/>
          <w:sz w:val="24"/>
          <w:szCs w:val="24"/>
        </w:rPr>
        <w:t>.</w:t>
      </w:r>
      <w:r w:rsidR="00231184" w:rsidRPr="009D2193">
        <w:rPr>
          <w:rFonts w:asciiTheme="majorHAnsi" w:hAnsiTheme="majorHAnsi" w:cs="AGaramond"/>
          <w:sz w:val="24"/>
          <w:szCs w:val="24"/>
        </w:rPr>
        <w:t xml:space="preserve"> </w:t>
      </w:r>
      <w:r w:rsidRPr="009D2193">
        <w:rPr>
          <w:rFonts w:asciiTheme="majorHAnsi" w:hAnsiTheme="majorHAnsi" w:cs="AGaramond"/>
          <w:sz w:val="24"/>
          <w:szCs w:val="24"/>
        </w:rPr>
        <w:t xml:space="preserve">These resources are </w:t>
      </w:r>
      <w:r w:rsidR="00BD712E" w:rsidRPr="009D2193">
        <w:rPr>
          <w:rFonts w:asciiTheme="majorHAnsi" w:hAnsiTheme="majorHAnsi" w:cs="AGaramond"/>
          <w:sz w:val="24"/>
          <w:szCs w:val="24"/>
        </w:rPr>
        <w:t>available on the school’s web site</w:t>
      </w:r>
      <w:r w:rsidR="00533259">
        <w:rPr>
          <w:rFonts w:asciiTheme="majorHAnsi" w:hAnsiTheme="majorHAnsi" w:cs="AGaramond"/>
          <w:sz w:val="24"/>
          <w:szCs w:val="24"/>
        </w:rPr>
        <w:t xml:space="preserve"> or through training available on the website</w:t>
      </w:r>
      <w:r w:rsidR="00231184" w:rsidRPr="009D2193">
        <w:rPr>
          <w:rFonts w:asciiTheme="majorHAnsi" w:hAnsiTheme="majorHAnsi" w:cs="AGaramond"/>
          <w:sz w:val="24"/>
          <w:szCs w:val="24"/>
        </w:rPr>
        <w:t>.</w:t>
      </w:r>
    </w:p>
    <w:p w14:paraId="17DF8959" w14:textId="77777777" w:rsidR="00F844DC" w:rsidRPr="009D2193" w:rsidRDefault="00F844DC" w:rsidP="009D2193">
      <w:pPr>
        <w:pStyle w:val="Heading1"/>
        <w:rPr>
          <w:rFonts w:asciiTheme="majorHAnsi" w:hAnsiTheme="majorHAnsi"/>
          <w:color w:val="auto"/>
        </w:rPr>
      </w:pPr>
      <w:bookmarkStart w:id="9" w:name="_Toc209777848"/>
      <w:r w:rsidRPr="009D2193">
        <w:rPr>
          <w:rFonts w:asciiTheme="majorHAnsi" w:hAnsiTheme="majorHAnsi"/>
          <w:color w:val="auto"/>
        </w:rPr>
        <w:t xml:space="preserve">Monitoring Off-campus Student Organizations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668.46(b)(7)]</w:t>
      </w:r>
      <w:r w:rsidRPr="009D2193">
        <w:rPr>
          <w:rFonts w:asciiTheme="majorHAnsi" w:hAnsiTheme="majorHAnsi"/>
          <w:color w:val="auto"/>
        </w:rPr>
        <w:t xml:space="preserve"> (All Campuses)</w:t>
      </w:r>
      <w:bookmarkEnd w:id="9"/>
    </w:p>
    <w:p w14:paraId="75A4D746" w14:textId="77777777" w:rsidR="00F844DC" w:rsidRPr="009D2193" w:rsidRDefault="00F844DC" w:rsidP="009D2193">
      <w:pPr>
        <w:pStyle w:val="Heading1"/>
        <w:rPr>
          <w:rFonts w:asciiTheme="majorHAnsi" w:hAnsiTheme="majorHAnsi"/>
          <w:color w:val="auto"/>
        </w:rPr>
      </w:pPr>
    </w:p>
    <w:p w14:paraId="4FE37E42" w14:textId="0F5B38E1" w:rsidR="00F844DC" w:rsidRPr="009D2193" w:rsidRDefault="00994E75" w:rsidP="009D2193">
      <w:pPr>
        <w:rPr>
          <w:rFonts w:asciiTheme="majorHAnsi" w:hAnsiTheme="majorHAnsi" w:cs="Times New Roman"/>
          <w:sz w:val="24"/>
          <w:szCs w:val="24"/>
        </w:rPr>
      </w:pPr>
      <w:r w:rsidRPr="009D2193">
        <w:rPr>
          <w:rFonts w:asciiTheme="majorHAnsi" w:hAnsiTheme="majorHAnsi" w:cs="Times New Roman"/>
          <w:sz w:val="24"/>
          <w:szCs w:val="24"/>
        </w:rPr>
        <w:t>The TCAT</w:t>
      </w:r>
      <w:r w:rsidR="00F844DC" w:rsidRPr="009D2193">
        <w:rPr>
          <w:rFonts w:asciiTheme="majorHAnsi" w:hAnsiTheme="majorHAnsi" w:cs="Times New Roman"/>
          <w:sz w:val="24"/>
          <w:szCs w:val="24"/>
        </w:rPr>
        <w:t xml:space="preserve"> d</w:t>
      </w:r>
      <w:r w:rsidRPr="009D2193">
        <w:rPr>
          <w:rFonts w:asciiTheme="majorHAnsi" w:hAnsiTheme="majorHAnsi" w:cs="Times New Roman"/>
          <w:sz w:val="24"/>
          <w:szCs w:val="24"/>
        </w:rPr>
        <w:t>oes</w:t>
      </w:r>
      <w:r w:rsidR="00F844DC" w:rsidRPr="009D2193">
        <w:rPr>
          <w:rFonts w:asciiTheme="majorHAnsi" w:hAnsiTheme="majorHAnsi" w:cs="Times New Roman"/>
          <w:sz w:val="24"/>
          <w:szCs w:val="24"/>
        </w:rPr>
        <w:t xml:space="preserve"> not </w:t>
      </w:r>
      <w:r w:rsidRPr="009D2193">
        <w:rPr>
          <w:rFonts w:asciiTheme="majorHAnsi" w:hAnsiTheme="majorHAnsi" w:cs="Times New Roman"/>
          <w:sz w:val="24"/>
          <w:szCs w:val="24"/>
        </w:rPr>
        <w:t xml:space="preserve">have </w:t>
      </w:r>
      <w:r w:rsidR="00F844DC" w:rsidRPr="009D2193">
        <w:rPr>
          <w:rFonts w:asciiTheme="majorHAnsi" w:hAnsiTheme="majorHAnsi" w:cs="Times New Roman"/>
          <w:sz w:val="24"/>
          <w:szCs w:val="24"/>
        </w:rPr>
        <w:t>officially recognized student organizations with off-campus locati</w:t>
      </w:r>
      <w:r w:rsidRPr="009D2193">
        <w:rPr>
          <w:rFonts w:asciiTheme="majorHAnsi" w:hAnsiTheme="majorHAnsi" w:cs="Times New Roman"/>
          <w:sz w:val="24"/>
          <w:szCs w:val="24"/>
        </w:rPr>
        <w:t>ons</w:t>
      </w:r>
      <w:r w:rsidR="00F844DC" w:rsidRPr="009D2193">
        <w:rPr>
          <w:rFonts w:asciiTheme="majorHAnsi" w:hAnsiTheme="majorHAnsi" w:cs="Times New Roman"/>
          <w:sz w:val="24"/>
          <w:szCs w:val="24"/>
        </w:rPr>
        <w:t xml:space="preserve">. </w:t>
      </w:r>
    </w:p>
    <w:p w14:paraId="0A18914D" w14:textId="37E19A30" w:rsidR="002A4DF8" w:rsidRPr="009D2193" w:rsidRDefault="00F844DC" w:rsidP="009D2193">
      <w:pPr>
        <w:rPr>
          <w:rFonts w:asciiTheme="majorHAnsi" w:hAnsiTheme="majorHAnsi"/>
          <w:b/>
          <w:sz w:val="24"/>
          <w:szCs w:val="24"/>
        </w:rPr>
      </w:pPr>
      <w:r w:rsidRPr="009D2193">
        <w:rPr>
          <w:rFonts w:asciiTheme="majorHAnsi" w:hAnsiTheme="majorHAnsi"/>
          <w:b/>
          <w:sz w:val="24"/>
          <w:szCs w:val="24"/>
        </w:rPr>
        <w:t xml:space="preserve">Alcohol </w:t>
      </w:r>
      <w:r w:rsidR="00C93F58" w:rsidRPr="009D2193">
        <w:rPr>
          <w:rFonts w:asciiTheme="majorHAnsi" w:hAnsiTheme="majorHAnsi"/>
          <w:b/>
          <w:sz w:val="24"/>
          <w:szCs w:val="24"/>
        </w:rPr>
        <w:t>A</w:t>
      </w:r>
      <w:r w:rsidR="00D811C6" w:rsidRPr="009D2193">
        <w:rPr>
          <w:rFonts w:asciiTheme="majorHAnsi" w:hAnsiTheme="majorHAnsi"/>
          <w:b/>
          <w:sz w:val="24"/>
          <w:szCs w:val="24"/>
        </w:rPr>
        <w:t>waren</w:t>
      </w:r>
      <w:r w:rsidR="00C93F58" w:rsidRPr="009D2193">
        <w:rPr>
          <w:rFonts w:asciiTheme="majorHAnsi" w:hAnsiTheme="majorHAnsi"/>
          <w:b/>
          <w:sz w:val="24"/>
          <w:szCs w:val="24"/>
        </w:rPr>
        <w:t>ess a</w:t>
      </w:r>
      <w:r w:rsidRPr="009D2193">
        <w:rPr>
          <w:rFonts w:asciiTheme="majorHAnsi" w:hAnsiTheme="majorHAnsi"/>
          <w:b/>
          <w:sz w:val="24"/>
          <w:szCs w:val="24"/>
        </w:rPr>
        <w:t>nd Illegal Drugs [34 CFR §668.46(b)(8) &amp; (b)(9)] (All Campuses)</w:t>
      </w:r>
    </w:p>
    <w:p w14:paraId="388E320A" w14:textId="671B20A0" w:rsidR="00F844DC" w:rsidRPr="009D2193" w:rsidRDefault="002A4DF8" w:rsidP="009D2193">
      <w:pPr>
        <w:rPr>
          <w:rFonts w:asciiTheme="majorHAnsi" w:hAnsiTheme="majorHAnsi" w:cs="TimesNewRomanPSMT"/>
          <w:sz w:val="24"/>
          <w:szCs w:val="24"/>
        </w:rPr>
      </w:pPr>
      <w:r w:rsidRPr="009D2193">
        <w:rPr>
          <w:rFonts w:asciiTheme="majorHAnsi" w:hAnsiTheme="majorHAnsi" w:cs="TimesNewRomanPSMT"/>
          <w:sz w:val="24"/>
          <w:szCs w:val="24"/>
        </w:rPr>
        <w:t>TCAT</w:t>
      </w:r>
      <w:r w:rsidR="00F844DC" w:rsidRPr="009D2193">
        <w:rPr>
          <w:rFonts w:asciiTheme="majorHAnsi" w:hAnsiTheme="majorHAnsi" w:cs="TimesNewRomanPSMT"/>
          <w:sz w:val="24"/>
          <w:szCs w:val="24"/>
        </w:rPr>
        <w:t xml:space="preserve"> students and employees are prohibited from engaging in the unlawful manufacture, distribution, dispensation, possession, use of or being under the influence of illicit drugs</w:t>
      </w:r>
      <w:r w:rsidR="00541B84" w:rsidRPr="009D2193">
        <w:rPr>
          <w:rFonts w:asciiTheme="majorHAnsi" w:hAnsiTheme="majorHAnsi" w:cs="TimesNewRomanPSMT"/>
          <w:sz w:val="24"/>
          <w:szCs w:val="24"/>
        </w:rPr>
        <w:t xml:space="preserve"> as defined in the Controlled Substances Act, 21 U.S.C. </w:t>
      </w:r>
      <w:r w:rsidR="00896940" w:rsidRPr="009D2193">
        <w:rPr>
          <w:rFonts w:asciiTheme="majorHAnsi" w:hAnsiTheme="majorHAnsi" w:cs="TimesNewRomanPSMT"/>
          <w:sz w:val="24"/>
          <w:szCs w:val="24"/>
        </w:rPr>
        <w:t>§ 812</w:t>
      </w:r>
      <w:r w:rsidR="00F844DC" w:rsidRPr="009D2193">
        <w:rPr>
          <w:rFonts w:asciiTheme="majorHAnsi" w:hAnsiTheme="majorHAnsi" w:cs="TimesNewRomanPSMT"/>
          <w:sz w:val="24"/>
          <w:szCs w:val="24"/>
        </w:rPr>
        <w:t xml:space="preserve"> and/or alcohol on any </w:t>
      </w:r>
      <w:r w:rsidR="00D12AB0" w:rsidRPr="009D2193">
        <w:rPr>
          <w:rFonts w:asciiTheme="majorHAnsi" w:hAnsiTheme="majorHAnsi" w:cs="TimesNewRomanPSMT"/>
          <w:sz w:val="24"/>
          <w:szCs w:val="24"/>
        </w:rPr>
        <w:t>TCAT</w:t>
      </w:r>
      <w:r w:rsidR="00F844DC" w:rsidRPr="009D2193">
        <w:rPr>
          <w:rFonts w:asciiTheme="majorHAnsi" w:hAnsiTheme="majorHAnsi" w:cs="TimesNewRomanPSMT"/>
          <w:sz w:val="24"/>
          <w:szCs w:val="24"/>
        </w:rPr>
        <w:t xml:space="preserve"> campus, property owned or controlled by </w:t>
      </w:r>
      <w:r w:rsidR="00D12AB0" w:rsidRPr="009D2193">
        <w:rPr>
          <w:rFonts w:asciiTheme="majorHAnsi" w:hAnsiTheme="majorHAnsi" w:cs="TimesNewRomanPSMT"/>
          <w:sz w:val="24"/>
          <w:szCs w:val="24"/>
        </w:rPr>
        <w:t>the TCAT</w:t>
      </w:r>
      <w:r w:rsidR="00F844DC" w:rsidRPr="009D2193">
        <w:rPr>
          <w:rFonts w:asciiTheme="majorHAnsi" w:hAnsiTheme="majorHAnsi" w:cs="TimesNewRomanPSMT"/>
          <w:sz w:val="24"/>
          <w:szCs w:val="24"/>
        </w:rPr>
        <w:t xml:space="preserve">, or as part of any </w:t>
      </w:r>
      <w:r w:rsidR="00D12AB0" w:rsidRPr="009D2193">
        <w:rPr>
          <w:rFonts w:asciiTheme="majorHAnsi" w:hAnsiTheme="majorHAnsi" w:cs="TimesNewRomanPSMT"/>
          <w:sz w:val="24"/>
          <w:szCs w:val="24"/>
        </w:rPr>
        <w:t>TCAT</w:t>
      </w:r>
      <w:r w:rsidR="00F844DC" w:rsidRPr="009D2193">
        <w:rPr>
          <w:rFonts w:asciiTheme="majorHAnsi" w:hAnsiTheme="majorHAnsi" w:cs="TimesNewRomanPSMT"/>
          <w:sz w:val="24"/>
          <w:szCs w:val="24"/>
        </w:rPr>
        <w:t xml:space="preserve"> activity.</w:t>
      </w:r>
      <w:r w:rsidR="00280CF9" w:rsidRPr="009D2193">
        <w:rPr>
          <w:rFonts w:asciiTheme="majorHAnsi" w:hAnsiTheme="majorHAnsi" w:cs="TimesNewRomanPSMT"/>
          <w:sz w:val="24"/>
          <w:szCs w:val="24"/>
        </w:rPr>
        <w:t xml:space="preserve">  The possession or consumption of alcoholic beverages </w:t>
      </w:r>
      <w:r w:rsidR="00B02346" w:rsidRPr="009D2193">
        <w:rPr>
          <w:rFonts w:asciiTheme="majorHAnsi" w:hAnsiTheme="majorHAnsi" w:cs="TimesNewRomanPSMT"/>
          <w:sz w:val="24"/>
          <w:szCs w:val="24"/>
        </w:rPr>
        <w:t xml:space="preserve">on property owned or controlled by the college is prohibited, except as provided in TBR Policy 1.07.00.05, General Policy on Alcoholic Beverages. </w:t>
      </w:r>
      <w:r w:rsidR="00AE5FAE" w:rsidRPr="009D2193">
        <w:rPr>
          <w:rFonts w:asciiTheme="majorHAnsi" w:hAnsiTheme="majorHAnsi" w:cs="TimesNewRomanPSMT"/>
          <w:sz w:val="24"/>
          <w:szCs w:val="24"/>
        </w:rPr>
        <w:t xml:space="preserve">Students are </w:t>
      </w:r>
      <w:r w:rsidR="00485033" w:rsidRPr="009D2193">
        <w:rPr>
          <w:rFonts w:asciiTheme="majorHAnsi" w:hAnsiTheme="majorHAnsi" w:cs="TimesNewRomanPSMT"/>
          <w:sz w:val="24"/>
          <w:szCs w:val="24"/>
        </w:rPr>
        <w:t xml:space="preserve">subject to </w:t>
      </w:r>
      <w:r w:rsidR="002F7646" w:rsidRPr="009D2193">
        <w:rPr>
          <w:rFonts w:asciiTheme="majorHAnsi" w:hAnsiTheme="majorHAnsi" w:cs="TimesNewRomanPSMT"/>
          <w:sz w:val="24"/>
          <w:szCs w:val="24"/>
        </w:rPr>
        <w:t xml:space="preserve">TBR Policy 3.02.00.01, General Policy on Student Conduct and Disciplinary Sanctions. </w:t>
      </w:r>
      <w:r w:rsidR="00AE5FAE" w:rsidRPr="009D2193">
        <w:rPr>
          <w:rFonts w:asciiTheme="majorHAnsi" w:hAnsiTheme="majorHAnsi" w:cs="TimesNewRomanPSMT"/>
          <w:sz w:val="24"/>
          <w:szCs w:val="24"/>
        </w:rPr>
        <w:t xml:space="preserve"> </w:t>
      </w:r>
    </w:p>
    <w:p w14:paraId="2E6D8F09" w14:textId="5AA322FE" w:rsidR="00112BA3" w:rsidRPr="009D2193" w:rsidRDefault="00D55903" w:rsidP="009D2193">
      <w:pPr>
        <w:rPr>
          <w:rFonts w:asciiTheme="majorHAnsi" w:hAnsiTheme="majorHAnsi" w:cs="TimesNewRomanPSMT"/>
          <w:sz w:val="24"/>
          <w:szCs w:val="24"/>
        </w:rPr>
      </w:pPr>
      <w:r w:rsidRPr="009D2193">
        <w:rPr>
          <w:rFonts w:asciiTheme="majorHAnsi" w:hAnsiTheme="majorHAnsi" w:cs="TimesNewRomanPSMT"/>
          <w:sz w:val="24"/>
          <w:szCs w:val="24"/>
        </w:rPr>
        <w:t xml:space="preserve">Violation of TCAT policies is grounds for disciplinary action, up to and including </w:t>
      </w:r>
      <w:r w:rsidR="00425E0C" w:rsidRPr="009D2193">
        <w:rPr>
          <w:rFonts w:asciiTheme="majorHAnsi" w:hAnsiTheme="majorHAnsi" w:cs="TimesNewRomanPSMT"/>
          <w:sz w:val="24"/>
          <w:szCs w:val="24"/>
        </w:rPr>
        <w:t>discharge of an employee and permanent dismissal of a student.  Federal and state laws provide additional penalties for such unlawful activities, including fines and imprisonment</w:t>
      </w:r>
      <w:r w:rsidR="00D83D87" w:rsidRPr="009D2193">
        <w:rPr>
          <w:rFonts w:asciiTheme="majorHAnsi" w:hAnsiTheme="majorHAnsi" w:cs="TimesNewRomanPSMT"/>
          <w:sz w:val="24"/>
          <w:szCs w:val="24"/>
        </w:rPr>
        <w:t xml:space="preserve">, as do some local ordinances. </w:t>
      </w:r>
      <w:r w:rsidR="00E07E80" w:rsidRPr="009D2193">
        <w:rPr>
          <w:rFonts w:asciiTheme="majorHAnsi" w:hAnsiTheme="majorHAnsi" w:cs="TimesNewRomanPSMT"/>
          <w:sz w:val="24"/>
          <w:szCs w:val="24"/>
        </w:rPr>
        <w:t>See 21 U.S.C. § 812, T.C.A. § 39-6-401 et seq.</w:t>
      </w:r>
    </w:p>
    <w:p w14:paraId="7FA7A73E" w14:textId="7FD96AE8" w:rsidR="00D12AB0" w:rsidRPr="009D2193" w:rsidRDefault="00F844DC"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It is unlawful for any person under the age of twenty-one (21) to buy, possess, transport (unless in the course of his or her employment), or consume alcoholic beverages, wine or beer, such offenses being classified as Class A misdemeanors punishable by imprisonment for not more than 11 months, 29 days, or a fine of not more than $2,500, or both. (T.C.A. </w:t>
      </w:r>
      <w:r w:rsidR="00AE752E"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 xml:space="preserve">1-3-113 and T.C.A. </w:t>
      </w:r>
      <w:r w:rsidR="00AE752E"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57-5-301)</w:t>
      </w:r>
      <w:r w:rsidR="00D17864" w:rsidRPr="009D2193">
        <w:rPr>
          <w:rFonts w:asciiTheme="majorHAnsi" w:hAnsiTheme="majorHAnsi" w:cs="TimesNewRomanPSMT"/>
          <w:sz w:val="24"/>
          <w:szCs w:val="24"/>
        </w:rPr>
        <w:t>.</w:t>
      </w:r>
      <w:r w:rsidRPr="009D2193">
        <w:rPr>
          <w:rFonts w:asciiTheme="majorHAnsi" w:hAnsiTheme="majorHAnsi" w:cs="TimesNewRomanPSMT"/>
          <w:sz w:val="24"/>
          <w:szCs w:val="24"/>
        </w:rPr>
        <w:t xml:space="preserve"> It is further an offense to provide alcoholic beverages to any person under the age of twenty-one (21), such offense being </w:t>
      </w:r>
      <w:proofErr w:type="gramStart"/>
      <w:r w:rsidRPr="009D2193">
        <w:rPr>
          <w:rFonts w:asciiTheme="majorHAnsi" w:hAnsiTheme="majorHAnsi" w:cs="TimesNewRomanPSMT"/>
          <w:sz w:val="24"/>
          <w:szCs w:val="24"/>
        </w:rPr>
        <w:t>classified</w:t>
      </w:r>
      <w:proofErr w:type="gramEnd"/>
      <w:r w:rsidRPr="009D2193">
        <w:rPr>
          <w:rFonts w:asciiTheme="majorHAnsi" w:hAnsiTheme="majorHAnsi" w:cs="TimesNewRomanPSMT"/>
          <w:sz w:val="24"/>
          <w:szCs w:val="24"/>
        </w:rPr>
        <w:t xml:space="preserve"> a Class A misdemeanor. (T.C.A. </w:t>
      </w:r>
      <w:r w:rsidR="00AE752E"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39-15-404)</w:t>
      </w:r>
      <w:r w:rsidR="00D17864" w:rsidRPr="009D2193">
        <w:rPr>
          <w:rFonts w:asciiTheme="majorHAnsi" w:hAnsiTheme="majorHAnsi" w:cs="TimesNewRomanPSMT"/>
          <w:sz w:val="24"/>
          <w:szCs w:val="24"/>
        </w:rPr>
        <w:t>.</w:t>
      </w:r>
      <w:r w:rsidRPr="009D2193">
        <w:rPr>
          <w:rFonts w:asciiTheme="majorHAnsi" w:hAnsiTheme="majorHAnsi" w:cs="TimesNewRomanPSMT"/>
          <w:sz w:val="24"/>
          <w:szCs w:val="24"/>
        </w:rPr>
        <w:t xml:space="preserve"> The offense of public intoxication is a Class C misdemeanor punishable by imprisonment of not more than 30 days or a fine of not more than $50, or both. (T.C.A </w:t>
      </w:r>
      <w:r w:rsidR="00D17864"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39-17-310)</w:t>
      </w:r>
      <w:r w:rsidR="00AE752E" w:rsidRPr="009D2193">
        <w:rPr>
          <w:rFonts w:asciiTheme="majorHAnsi" w:hAnsiTheme="majorHAnsi" w:cs="TimesNewRomanPSMT"/>
          <w:sz w:val="24"/>
          <w:szCs w:val="24"/>
        </w:rPr>
        <w:t xml:space="preserve">. </w:t>
      </w:r>
    </w:p>
    <w:p w14:paraId="7C8A6C6C" w14:textId="43B56421" w:rsidR="00F844DC" w:rsidRPr="009D2193" w:rsidRDefault="00F844DC" w:rsidP="009D2193">
      <w:pPr>
        <w:pStyle w:val="ListParagraph"/>
        <w:autoSpaceDE w:val="0"/>
        <w:autoSpaceDN w:val="0"/>
        <w:adjustRightInd w:val="0"/>
        <w:spacing w:after="0" w:line="240" w:lineRule="auto"/>
        <w:ind w:left="1620"/>
        <w:rPr>
          <w:rFonts w:asciiTheme="majorHAnsi" w:hAnsiTheme="majorHAnsi" w:cs="TimesNewRomanPSMT"/>
          <w:sz w:val="24"/>
          <w:szCs w:val="24"/>
        </w:rPr>
      </w:pPr>
    </w:p>
    <w:p w14:paraId="59026F16" w14:textId="77777777" w:rsidR="00F844DC" w:rsidRPr="009D2193" w:rsidRDefault="00F844DC" w:rsidP="00883474">
      <w:pPr>
        <w:pStyle w:val="Heading1"/>
      </w:pPr>
      <w:bookmarkStart w:id="10" w:name="_Toc209777849"/>
      <w:r w:rsidRPr="009D2193">
        <w:t>Policy Statement Addressing Substance Abuse Education [34 CFR §668.46(b)(10)]</w:t>
      </w:r>
      <w:bookmarkEnd w:id="10"/>
    </w:p>
    <w:p w14:paraId="4D6C8EEF" w14:textId="77777777" w:rsidR="00F844DC" w:rsidRPr="009D2193" w:rsidRDefault="00F844DC" w:rsidP="009D2193">
      <w:pPr>
        <w:pStyle w:val="Heading2"/>
        <w:rPr>
          <w:rFonts w:asciiTheme="majorHAnsi" w:hAnsiTheme="majorHAnsi"/>
          <w:color w:val="auto"/>
        </w:rPr>
      </w:pPr>
    </w:p>
    <w:p w14:paraId="58B44EE6" w14:textId="77777777" w:rsidR="00F844DC" w:rsidRPr="009D2193" w:rsidRDefault="00F844DC" w:rsidP="009D2193">
      <w:pPr>
        <w:pStyle w:val="Heading3"/>
        <w:rPr>
          <w:rFonts w:asciiTheme="majorHAnsi" w:hAnsiTheme="majorHAnsi"/>
          <w:color w:val="auto"/>
          <w:sz w:val="24"/>
          <w:szCs w:val="24"/>
        </w:rPr>
      </w:pPr>
      <w:r w:rsidRPr="009D2193">
        <w:rPr>
          <w:rFonts w:asciiTheme="majorHAnsi" w:hAnsiTheme="majorHAnsi"/>
          <w:color w:val="auto"/>
          <w:sz w:val="24"/>
          <w:szCs w:val="24"/>
        </w:rPr>
        <w:t>General</w:t>
      </w:r>
    </w:p>
    <w:p w14:paraId="1843B2DC" w14:textId="77777777" w:rsidR="00F844DC" w:rsidRPr="009D2193" w:rsidRDefault="00F844DC" w:rsidP="009D2193">
      <w:pPr>
        <w:pStyle w:val="ListParagraph"/>
        <w:autoSpaceDE w:val="0"/>
        <w:autoSpaceDN w:val="0"/>
        <w:adjustRightInd w:val="0"/>
        <w:spacing w:after="0" w:line="240" w:lineRule="auto"/>
        <w:ind w:left="1170"/>
        <w:rPr>
          <w:rFonts w:asciiTheme="majorHAnsi" w:hAnsiTheme="majorHAnsi" w:cs="TimesNewRomanPSMT"/>
          <w:sz w:val="24"/>
          <w:szCs w:val="24"/>
        </w:rPr>
      </w:pPr>
    </w:p>
    <w:p w14:paraId="78316B93" w14:textId="77777777" w:rsidR="00F844DC" w:rsidRPr="009D2193" w:rsidRDefault="00F844DC" w:rsidP="009D2193">
      <w:pPr>
        <w:autoSpaceDE w:val="0"/>
        <w:autoSpaceDN w:val="0"/>
        <w:adjustRightInd w:val="0"/>
        <w:spacing w:after="0" w:line="240" w:lineRule="auto"/>
        <w:ind w:firstLine="1260"/>
        <w:rPr>
          <w:rFonts w:asciiTheme="majorHAnsi" w:hAnsiTheme="majorHAnsi" w:cs="TimesNewRomanPSMT"/>
          <w:sz w:val="24"/>
          <w:szCs w:val="24"/>
        </w:rPr>
      </w:pPr>
      <w:r w:rsidRPr="009D2193">
        <w:rPr>
          <w:rFonts w:asciiTheme="majorHAnsi" w:hAnsiTheme="majorHAnsi" w:cs="TimesNewRomanPSMT"/>
          <w:sz w:val="24"/>
          <w:szCs w:val="24"/>
        </w:rPr>
        <w:t>Drug and Alcohol Awareness</w:t>
      </w:r>
    </w:p>
    <w:p w14:paraId="1AF8D573" w14:textId="77777777" w:rsidR="00F844DC" w:rsidRPr="009D2193" w:rsidRDefault="00F844DC" w:rsidP="009D2193">
      <w:pPr>
        <w:autoSpaceDE w:val="0"/>
        <w:autoSpaceDN w:val="0"/>
        <w:adjustRightInd w:val="0"/>
        <w:spacing w:after="0" w:line="240" w:lineRule="auto"/>
        <w:ind w:left="1260"/>
        <w:rPr>
          <w:rFonts w:asciiTheme="majorHAnsi" w:hAnsiTheme="majorHAnsi" w:cs="TimesNewRomanPSMT"/>
          <w:sz w:val="24"/>
          <w:szCs w:val="24"/>
        </w:rPr>
      </w:pPr>
    </w:p>
    <w:p w14:paraId="572157BF" w14:textId="4979A959" w:rsidR="00F844DC" w:rsidRPr="009D2193" w:rsidRDefault="004649EB" w:rsidP="009D2193">
      <w:pPr>
        <w:autoSpaceDE w:val="0"/>
        <w:autoSpaceDN w:val="0"/>
        <w:adjustRightInd w:val="0"/>
        <w:spacing w:after="0" w:line="240" w:lineRule="auto"/>
        <w:ind w:left="1260"/>
        <w:rPr>
          <w:rFonts w:asciiTheme="majorHAnsi" w:hAnsiTheme="majorHAnsi" w:cs="TimesNewRomanPSMT"/>
          <w:sz w:val="24"/>
          <w:szCs w:val="24"/>
        </w:rPr>
      </w:pPr>
      <w:r w:rsidRPr="009D2193">
        <w:rPr>
          <w:rFonts w:asciiTheme="majorHAnsi" w:hAnsiTheme="majorHAnsi" w:cs="TimesNewRomanPSMT"/>
          <w:sz w:val="24"/>
          <w:szCs w:val="24"/>
        </w:rPr>
        <w:t>The TCAT</w:t>
      </w:r>
      <w:r w:rsidR="00F844DC" w:rsidRPr="009D2193">
        <w:rPr>
          <w:rFonts w:asciiTheme="majorHAnsi" w:hAnsiTheme="majorHAnsi" w:cs="TimesNewRomanPSMT"/>
          <w:sz w:val="24"/>
          <w:szCs w:val="24"/>
        </w:rPr>
        <w:t xml:space="preserve"> is committed to raising the awareness of students and employees of the health risks associated with the use of illicit drugs and the abuse of alcohol.</w:t>
      </w:r>
    </w:p>
    <w:p w14:paraId="3530125B" w14:textId="77777777" w:rsidR="00F844DC" w:rsidRPr="009D2193" w:rsidRDefault="00F844DC" w:rsidP="009D2193">
      <w:pPr>
        <w:autoSpaceDE w:val="0"/>
        <w:autoSpaceDN w:val="0"/>
        <w:adjustRightInd w:val="0"/>
        <w:spacing w:after="0" w:line="240" w:lineRule="auto"/>
        <w:ind w:left="1260"/>
        <w:rPr>
          <w:rFonts w:asciiTheme="majorHAnsi" w:hAnsiTheme="majorHAnsi" w:cs="TimesNewRomanPSMT"/>
          <w:sz w:val="24"/>
          <w:szCs w:val="24"/>
        </w:rPr>
      </w:pPr>
    </w:p>
    <w:p w14:paraId="103CE9FB" w14:textId="77777777" w:rsidR="00F844DC" w:rsidRPr="009D2193" w:rsidRDefault="00F844DC" w:rsidP="009D2193">
      <w:pPr>
        <w:autoSpaceDE w:val="0"/>
        <w:autoSpaceDN w:val="0"/>
        <w:adjustRightInd w:val="0"/>
        <w:spacing w:after="0" w:line="240" w:lineRule="auto"/>
        <w:ind w:left="1260"/>
        <w:rPr>
          <w:rFonts w:asciiTheme="majorHAnsi" w:hAnsiTheme="majorHAnsi" w:cs="TimesNewRomanPSMT"/>
          <w:sz w:val="24"/>
          <w:szCs w:val="24"/>
        </w:rPr>
      </w:pPr>
      <w:r w:rsidRPr="009D2193">
        <w:rPr>
          <w:rFonts w:asciiTheme="majorHAnsi" w:hAnsiTheme="majorHAnsi" w:cs="TimesNewRomanPSMT"/>
          <w:sz w:val="24"/>
          <w:szCs w:val="24"/>
        </w:rPr>
        <w:t>A synopsis of those health risks is presented below.</w:t>
      </w:r>
    </w:p>
    <w:p w14:paraId="0BE8E926" w14:textId="77777777" w:rsidR="00F844DC" w:rsidRPr="009D2193" w:rsidRDefault="00F844DC" w:rsidP="009D2193">
      <w:pPr>
        <w:autoSpaceDE w:val="0"/>
        <w:autoSpaceDN w:val="0"/>
        <w:adjustRightInd w:val="0"/>
        <w:spacing w:after="0" w:line="240" w:lineRule="auto"/>
        <w:ind w:left="1260"/>
        <w:rPr>
          <w:rFonts w:asciiTheme="majorHAnsi" w:hAnsiTheme="majorHAnsi" w:cs="TimesNewRomanPSMT"/>
          <w:sz w:val="24"/>
          <w:szCs w:val="24"/>
        </w:rPr>
      </w:pPr>
    </w:p>
    <w:p w14:paraId="01451BAB" w14:textId="77777777" w:rsidR="00F844DC" w:rsidRPr="009D2193" w:rsidRDefault="00F844DC" w:rsidP="009D2193">
      <w:pPr>
        <w:pStyle w:val="Heading3"/>
        <w:rPr>
          <w:rFonts w:asciiTheme="majorHAnsi" w:hAnsiTheme="majorHAnsi"/>
          <w:color w:val="auto"/>
          <w:sz w:val="24"/>
          <w:szCs w:val="24"/>
        </w:rPr>
      </w:pPr>
      <w:r w:rsidRPr="009D2193">
        <w:rPr>
          <w:rFonts w:asciiTheme="majorHAnsi" w:hAnsiTheme="majorHAnsi"/>
          <w:color w:val="auto"/>
          <w:sz w:val="24"/>
          <w:szCs w:val="24"/>
        </w:rPr>
        <w:t>Alcohol</w:t>
      </w:r>
    </w:p>
    <w:p w14:paraId="53431FD3" w14:textId="77777777" w:rsidR="00F844DC" w:rsidRPr="009D2193" w:rsidRDefault="00F844DC" w:rsidP="009D2193">
      <w:pPr>
        <w:pStyle w:val="ListParagraph"/>
        <w:autoSpaceDE w:val="0"/>
        <w:autoSpaceDN w:val="0"/>
        <w:adjustRightInd w:val="0"/>
        <w:spacing w:after="0" w:line="240" w:lineRule="auto"/>
        <w:rPr>
          <w:rFonts w:asciiTheme="majorHAnsi" w:hAnsiTheme="majorHAnsi" w:cs="TimesNewRomanPSMT"/>
          <w:sz w:val="24"/>
          <w:szCs w:val="24"/>
        </w:rPr>
      </w:pPr>
    </w:p>
    <w:p w14:paraId="5128BE0A" w14:textId="77777777" w:rsidR="00F844DC" w:rsidRPr="009D2193" w:rsidRDefault="00F844DC" w:rsidP="009D2193">
      <w:pPr>
        <w:autoSpaceDE w:val="0"/>
        <w:autoSpaceDN w:val="0"/>
        <w:adjustRightInd w:val="0"/>
        <w:spacing w:after="0" w:line="240" w:lineRule="auto"/>
        <w:ind w:left="1170"/>
        <w:rPr>
          <w:rFonts w:asciiTheme="majorHAnsi" w:hAnsiTheme="majorHAnsi" w:cs="TimesNewRomanPSMT"/>
          <w:sz w:val="24"/>
          <w:szCs w:val="24"/>
        </w:rPr>
      </w:pPr>
      <w:r w:rsidRPr="009D2193">
        <w:rPr>
          <w:rFonts w:asciiTheme="majorHAnsi" w:hAnsiTheme="majorHAnsi" w:cs="TimesNewRomanPSMT"/>
          <w:sz w:val="24"/>
          <w:szCs w:val="24"/>
        </w:rPr>
        <w:t xml:space="preserve">Alcoholism is a complex, progressive disease that interferes with health, social and economic functioning. Untreated alcoholism results in physical incapacity, permanent mental damage and/or premature death. Alcohol is involved in one-third of all suicides, one-half of all traffic accidents and one-fourth of all other accidents and is involved in over 50% of all arrests. Alcohol is the third leading cause of birth defects involving mental retardation. Use during pregnancy may cause spontaneous abortion, various birth defects or fetal alcohol syndrome. Drinking is implicated in cancer, heart disease, gastrointestinal disease and other illnesses. Alcoholism has been estimated to reduce life expectancy by twelve years. Alcohol Beverage can damage all body organs, leading to liver, heart and digestive problems, circulatory system interference, change in personality, reproductive problems and central nervous system disorder such as poor vision, loss of coordination, memory loss, loss of sensation, mental and physical disturbances and permanent brain damage. The physical and psychological changes that occur </w:t>
      </w:r>
      <w:proofErr w:type="gramStart"/>
      <w:r w:rsidRPr="009D2193">
        <w:rPr>
          <w:rFonts w:asciiTheme="majorHAnsi" w:hAnsiTheme="majorHAnsi" w:cs="TimesNewRomanPSMT"/>
          <w:sz w:val="24"/>
          <w:szCs w:val="24"/>
        </w:rPr>
        <w:t>as a result of</w:t>
      </w:r>
      <w:proofErr w:type="gramEnd"/>
      <w:r w:rsidRPr="009D2193">
        <w:rPr>
          <w:rFonts w:asciiTheme="majorHAnsi" w:hAnsiTheme="majorHAnsi" w:cs="TimesNewRomanPSMT"/>
          <w:sz w:val="24"/>
          <w:szCs w:val="24"/>
        </w:rPr>
        <w:t xml:space="preserve"> addiction to alcohol can pave the way for addiction to pharmacologically similar drugs.</w:t>
      </w:r>
    </w:p>
    <w:p w14:paraId="230F6984" w14:textId="77777777" w:rsidR="00F844DC" w:rsidRPr="009D2193" w:rsidRDefault="00F844DC" w:rsidP="009D2193">
      <w:pPr>
        <w:autoSpaceDE w:val="0"/>
        <w:autoSpaceDN w:val="0"/>
        <w:adjustRightInd w:val="0"/>
        <w:spacing w:after="0" w:line="240" w:lineRule="auto"/>
        <w:ind w:left="360"/>
        <w:rPr>
          <w:rFonts w:asciiTheme="majorHAnsi" w:hAnsiTheme="majorHAnsi" w:cs="TimesNewRomanPSMT"/>
          <w:sz w:val="24"/>
          <w:szCs w:val="24"/>
        </w:rPr>
      </w:pPr>
    </w:p>
    <w:p w14:paraId="214FA54D" w14:textId="77777777" w:rsidR="00F844DC" w:rsidRPr="009D2193" w:rsidRDefault="00F844DC" w:rsidP="009D2193">
      <w:pPr>
        <w:pStyle w:val="Heading3"/>
        <w:rPr>
          <w:rFonts w:asciiTheme="majorHAnsi" w:hAnsiTheme="majorHAnsi"/>
          <w:color w:val="auto"/>
          <w:sz w:val="24"/>
          <w:szCs w:val="24"/>
        </w:rPr>
      </w:pPr>
      <w:r w:rsidRPr="009D2193">
        <w:rPr>
          <w:rFonts w:asciiTheme="majorHAnsi" w:hAnsiTheme="majorHAnsi"/>
          <w:color w:val="auto"/>
          <w:sz w:val="24"/>
          <w:szCs w:val="24"/>
        </w:rPr>
        <w:t>Illicit Drugs</w:t>
      </w:r>
    </w:p>
    <w:p w14:paraId="0785453B" w14:textId="77777777" w:rsidR="00F844DC" w:rsidRPr="009D2193" w:rsidRDefault="00F844DC" w:rsidP="009D2193">
      <w:pPr>
        <w:pStyle w:val="ListParagraph"/>
        <w:autoSpaceDE w:val="0"/>
        <w:autoSpaceDN w:val="0"/>
        <w:adjustRightInd w:val="0"/>
        <w:spacing w:after="0" w:line="240" w:lineRule="auto"/>
        <w:rPr>
          <w:rFonts w:asciiTheme="majorHAnsi" w:hAnsiTheme="majorHAnsi" w:cs="TimesNewRomanPSMT"/>
          <w:sz w:val="24"/>
          <w:szCs w:val="24"/>
        </w:rPr>
      </w:pPr>
    </w:p>
    <w:p w14:paraId="1EBD9C23" w14:textId="77777777" w:rsidR="00F844DC" w:rsidRDefault="00F844DC" w:rsidP="009D2193">
      <w:pPr>
        <w:autoSpaceDE w:val="0"/>
        <w:autoSpaceDN w:val="0"/>
        <w:adjustRightInd w:val="0"/>
        <w:spacing w:after="0" w:line="240" w:lineRule="auto"/>
        <w:ind w:left="1170"/>
        <w:rPr>
          <w:rFonts w:asciiTheme="majorHAnsi" w:hAnsiTheme="majorHAnsi" w:cs="TimesNewRomanPSMT"/>
          <w:sz w:val="24"/>
          <w:szCs w:val="24"/>
        </w:rPr>
      </w:pPr>
      <w:r w:rsidRPr="009D2193">
        <w:rPr>
          <w:rFonts w:asciiTheme="majorHAnsi" w:hAnsiTheme="majorHAnsi" w:cs="TimesNewRomanPSMT"/>
          <w:sz w:val="24"/>
          <w:szCs w:val="24"/>
        </w:rPr>
        <w:t xml:space="preserve">The use of illicit drugs results in many of the health risks that are involved with alcohol use. Illicit drug use increases the risk of mental deterioration, death from overdose, physical and mental dependence or addiction, hepatitis and skin infections from needle use, psychotic reactions, inducement to take stronger drugs, brain damage, danger of flashback phenomenon, hallucinations, unconsciousness, deep depression, distortion of time and space, permanent damage to lungs, brain, kidneys and liver, death from suffocation or choking, anemia, amnesia, AIDS and other infections. If used excessively, the use of alcohol and drugs singly or in certain combinations may cause death. </w:t>
      </w:r>
    </w:p>
    <w:p w14:paraId="20197176" w14:textId="77777777" w:rsidR="006C206A" w:rsidRDefault="006C206A" w:rsidP="009D2193">
      <w:pPr>
        <w:autoSpaceDE w:val="0"/>
        <w:autoSpaceDN w:val="0"/>
        <w:adjustRightInd w:val="0"/>
        <w:spacing w:after="0" w:line="240" w:lineRule="auto"/>
        <w:ind w:left="1170"/>
        <w:rPr>
          <w:rFonts w:asciiTheme="majorHAnsi" w:hAnsiTheme="majorHAnsi" w:cs="TimesNewRomanPSMT"/>
          <w:sz w:val="24"/>
          <w:szCs w:val="24"/>
        </w:rPr>
      </w:pPr>
    </w:p>
    <w:p w14:paraId="28D17BF1" w14:textId="77777777" w:rsidR="006C206A" w:rsidRDefault="006C206A" w:rsidP="009D2193">
      <w:pPr>
        <w:autoSpaceDE w:val="0"/>
        <w:autoSpaceDN w:val="0"/>
        <w:adjustRightInd w:val="0"/>
        <w:spacing w:after="0" w:line="240" w:lineRule="auto"/>
        <w:ind w:left="1170"/>
        <w:rPr>
          <w:rFonts w:asciiTheme="majorHAnsi" w:hAnsiTheme="majorHAnsi" w:cs="TimesNewRomanPSMT"/>
          <w:sz w:val="24"/>
          <w:szCs w:val="24"/>
        </w:rPr>
      </w:pPr>
    </w:p>
    <w:p w14:paraId="35F80CA5" w14:textId="77777777" w:rsidR="006C206A" w:rsidRPr="009D2193" w:rsidRDefault="006C206A" w:rsidP="009D2193">
      <w:pPr>
        <w:autoSpaceDE w:val="0"/>
        <w:autoSpaceDN w:val="0"/>
        <w:adjustRightInd w:val="0"/>
        <w:spacing w:after="0" w:line="240" w:lineRule="auto"/>
        <w:ind w:left="1170"/>
        <w:rPr>
          <w:rFonts w:asciiTheme="majorHAnsi" w:hAnsiTheme="majorHAnsi" w:cs="TimesNewRomanPSMT"/>
          <w:sz w:val="24"/>
          <w:szCs w:val="24"/>
        </w:rPr>
      </w:pPr>
    </w:p>
    <w:p w14:paraId="6B1BAAED" w14:textId="77777777" w:rsidR="00F844DC" w:rsidRPr="009D2193" w:rsidRDefault="00F844DC" w:rsidP="009D2193">
      <w:pPr>
        <w:autoSpaceDE w:val="0"/>
        <w:autoSpaceDN w:val="0"/>
        <w:adjustRightInd w:val="0"/>
        <w:spacing w:after="0" w:line="240" w:lineRule="auto"/>
        <w:ind w:left="360"/>
        <w:rPr>
          <w:rFonts w:asciiTheme="majorHAnsi" w:hAnsiTheme="majorHAnsi" w:cs="TimesNewRomanPSMT"/>
          <w:sz w:val="24"/>
          <w:szCs w:val="24"/>
        </w:rPr>
      </w:pPr>
    </w:p>
    <w:p w14:paraId="1F79397D" w14:textId="77777777" w:rsidR="00F844DC" w:rsidRPr="009D2193" w:rsidRDefault="00F844DC" w:rsidP="009D2193">
      <w:pPr>
        <w:pStyle w:val="Heading3"/>
        <w:rPr>
          <w:rFonts w:asciiTheme="majorHAnsi" w:hAnsiTheme="majorHAnsi"/>
          <w:color w:val="auto"/>
          <w:sz w:val="24"/>
          <w:szCs w:val="24"/>
        </w:rPr>
      </w:pPr>
      <w:r w:rsidRPr="009D2193">
        <w:rPr>
          <w:rFonts w:asciiTheme="majorHAnsi" w:hAnsiTheme="majorHAnsi"/>
          <w:color w:val="auto"/>
          <w:sz w:val="24"/>
          <w:szCs w:val="24"/>
        </w:rPr>
        <w:lastRenderedPageBreak/>
        <w:t>Counseling, Treatment and Rehabilitation Programs</w:t>
      </w:r>
    </w:p>
    <w:p w14:paraId="089F3FC3" w14:textId="77777777" w:rsidR="00F844DC" w:rsidRPr="009D2193" w:rsidRDefault="00F844DC" w:rsidP="009D2193">
      <w:pPr>
        <w:autoSpaceDE w:val="0"/>
        <w:autoSpaceDN w:val="0"/>
        <w:adjustRightInd w:val="0"/>
        <w:spacing w:after="0" w:line="240" w:lineRule="auto"/>
        <w:ind w:left="360"/>
        <w:rPr>
          <w:rFonts w:asciiTheme="majorHAnsi" w:hAnsiTheme="majorHAnsi" w:cs="TimesNewRomanPSMT"/>
          <w:sz w:val="24"/>
          <w:szCs w:val="24"/>
        </w:rPr>
      </w:pPr>
    </w:p>
    <w:p w14:paraId="605DDD07" w14:textId="5E4FC2A6" w:rsidR="00F844DC" w:rsidRPr="009D2193" w:rsidRDefault="00F844DC" w:rsidP="009D2193">
      <w:pPr>
        <w:pStyle w:val="Heading3"/>
        <w:numPr>
          <w:ilvl w:val="0"/>
          <w:numId w:val="0"/>
        </w:numPr>
        <w:ind w:left="1170"/>
        <w:rPr>
          <w:rFonts w:asciiTheme="majorHAnsi" w:hAnsiTheme="majorHAnsi"/>
          <w:i/>
          <w:iCs/>
          <w:color w:val="auto"/>
          <w:sz w:val="24"/>
          <w:szCs w:val="24"/>
        </w:rPr>
      </w:pPr>
      <w:r w:rsidRPr="009D2193">
        <w:rPr>
          <w:rFonts w:asciiTheme="majorHAnsi" w:hAnsiTheme="majorHAnsi"/>
          <w:color w:val="auto"/>
          <w:sz w:val="24"/>
          <w:szCs w:val="24"/>
        </w:rPr>
        <w:t xml:space="preserve">The </w:t>
      </w:r>
      <w:r w:rsidR="00074630">
        <w:rPr>
          <w:rFonts w:asciiTheme="majorHAnsi" w:hAnsiTheme="majorHAnsi"/>
          <w:color w:val="auto"/>
          <w:sz w:val="24"/>
          <w:szCs w:val="24"/>
        </w:rPr>
        <w:t xml:space="preserve">Coordinator of Student Services </w:t>
      </w:r>
      <w:r w:rsidRPr="009D2193">
        <w:rPr>
          <w:rFonts w:asciiTheme="majorHAnsi" w:hAnsiTheme="majorHAnsi"/>
          <w:color w:val="auto"/>
          <w:sz w:val="24"/>
          <w:szCs w:val="24"/>
        </w:rPr>
        <w:t xml:space="preserve">will assist students and/or employees by providing information concerning treatment resources in the surrounding area and assisting individuals in making initial contact with treatment providers. Regular employees may also use the Employee Assistance Program (EAP) by calling </w:t>
      </w:r>
      <w:r w:rsidR="001425EE" w:rsidRPr="00661087">
        <w:rPr>
          <w:rFonts w:asciiTheme="majorHAnsi" w:hAnsiTheme="majorHAnsi"/>
          <w:color w:val="auto"/>
          <w:sz w:val="24"/>
          <w:szCs w:val="24"/>
        </w:rPr>
        <w:t>1-855-437-3486</w:t>
      </w:r>
      <w:r w:rsidRPr="00661087">
        <w:rPr>
          <w:rFonts w:asciiTheme="majorHAnsi" w:hAnsiTheme="majorHAnsi"/>
          <w:color w:val="auto"/>
          <w:sz w:val="24"/>
          <w:szCs w:val="24"/>
        </w:rPr>
        <w:t xml:space="preserve"> or on the web at</w:t>
      </w:r>
      <w:r w:rsidR="004649EB" w:rsidRPr="00661087">
        <w:rPr>
          <w:rFonts w:asciiTheme="majorHAnsi" w:hAnsiTheme="majorHAnsi"/>
          <w:color w:val="auto"/>
          <w:sz w:val="24"/>
          <w:szCs w:val="24"/>
        </w:rPr>
        <w:t xml:space="preserve"> </w:t>
      </w:r>
      <w:hyperlink r:id="rId12" w:history="1">
        <w:r w:rsidR="0059757E" w:rsidRPr="00661087">
          <w:rPr>
            <w:rStyle w:val="Hyperlink"/>
            <w:rFonts w:asciiTheme="majorHAnsi" w:hAnsiTheme="majorHAnsi"/>
            <w:sz w:val="24"/>
            <w:szCs w:val="24"/>
          </w:rPr>
          <w:t>https://Here4TN.com</w:t>
        </w:r>
      </w:hyperlink>
      <w:r w:rsidRPr="00661087">
        <w:rPr>
          <w:rFonts w:asciiTheme="majorHAnsi" w:hAnsiTheme="majorHAnsi"/>
          <w:color w:val="auto"/>
          <w:sz w:val="24"/>
          <w:szCs w:val="24"/>
        </w:rPr>
        <w:t>. Information concerning the EAP is</w:t>
      </w:r>
      <w:r w:rsidRPr="009D2193">
        <w:rPr>
          <w:rFonts w:asciiTheme="majorHAnsi" w:hAnsiTheme="majorHAnsi"/>
          <w:color w:val="auto"/>
          <w:sz w:val="24"/>
          <w:szCs w:val="24"/>
        </w:rPr>
        <w:t xml:space="preserve"> available </w:t>
      </w:r>
      <w:r w:rsidR="0059757E" w:rsidRPr="009D2193">
        <w:rPr>
          <w:rFonts w:asciiTheme="majorHAnsi" w:hAnsiTheme="majorHAnsi"/>
          <w:color w:val="auto"/>
          <w:sz w:val="24"/>
          <w:szCs w:val="24"/>
        </w:rPr>
        <w:t>from Human Resources</w:t>
      </w:r>
      <w:r w:rsidR="005F060F">
        <w:rPr>
          <w:rFonts w:asciiTheme="majorHAnsi" w:hAnsiTheme="majorHAnsi"/>
          <w:color w:val="auto"/>
          <w:sz w:val="24"/>
          <w:szCs w:val="24"/>
        </w:rPr>
        <w:t>.</w:t>
      </w:r>
    </w:p>
    <w:p w14:paraId="0BF5306F" w14:textId="77777777" w:rsidR="00B370D6" w:rsidRPr="009D2193" w:rsidRDefault="00B370D6" w:rsidP="009D2193">
      <w:pPr>
        <w:autoSpaceDE w:val="0"/>
        <w:autoSpaceDN w:val="0"/>
        <w:adjustRightInd w:val="0"/>
        <w:spacing w:after="0" w:line="240" w:lineRule="auto"/>
        <w:rPr>
          <w:rFonts w:asciiTheme="majorHAnsi" w:hAnsiTheme="majorHAnsi" w:cs="TimesNewRomanPS-BoldMT"/>
          <w:b/>
          <w:bCs/>
          <w:sz w:val="24"/>
          <w:szCs w:val="24"/>
        </w:rPr>
      </w:pPr>
    </w:p>
    <w:p w14:paraId="584FD276" w14:textId="77777777" w:rsidR="00EE57AE" w:rsidRPr="009D2193" w:rsidRDefault="00EE57AE" w:rsidP="009D2193">
      <w:pPr>
        <w:pStyle w:val="Heading1"/>
        <w:rPr>
          <w:rFonts w:asciiTheme="majorHAnsi" w:hAnsiTheme="majorHAnsi"/>
          <w:color w:val="auto"/>
        </w:rPr>
      </w:pPr>
      <w:bookmarkStart w:id="11" w:name="_Toc209777850"/>
      <w:r w:rsidRPr="009D2193">
        <w:rPr>
          <w:rFonts w:asciiTheme="majorHAnsi" w:hAnsiTheme="majorHAnsi"/>
          <w:color w:val="auto"/>
        </w:rPr>
        <w:t>Sexual Misconduct</w:t>
      </w:r>
      <w:r w:rsidR="00AF4C23" w:rsidRPr="009D2193">
        <w:rPr>
          <w:rFonts w:asciiTheme="majorHAnsi" w:hAnsiTheme="majorHAnsi"/>
          <w:color w:val="auto"/>
        </w:rPr>
        <w:t xml:space="preserve"> </w:t>
      </w:r>
      <w:r w:rsidR="00FE62C7" w:rsidRPr="009D2193">
        <w:rPr>
          <w:rFonts w:asciiTheme="majorHAnsi" w:hAnsiTheme="majorHAnsi"/>
          <w:color w:val="auto"/>
        </w:rPr>
        <w:t xml:space="preserve">[34 CFR §668.46(b)(11)] </w:t>
      </w:r>
      <w:r w:rsidR="00AF4C23" w:rsidRPr="009D2193">
        <w:rPr>
          <w:rFonts w:asciiTheme="majorHAnsi" w:hAnsiTheme="majorHAnsi"/>
          <w:color w:val="auto"/>
        </w:rPr>
        <w:t>(</w:t>
      </w:r>
      <w:r w:rsidR="00FE62C7" w:rsidRPr="009D2193">
        <w:rPr>
          <w:rFonts w:asciiTheme="majorHAnsi" w:hAnsiTheme="majorHAnsi"/>
          <w:color w:val="auto"/>
        </w:rPr>
        <w:t>All Campuses</w:t>
      </w:r>
      <w:r w:rsidR="00AF4C23" w:rsidRPr="009D2193">
        <w:rPr>
          <w:rFonts w:asciiTheme="majorHAnsi" w:hAnsiTheme="majorHAnsi"/>
          <w:color w:val="auto"/>
        </w:rPr>
        <w:t>)</w:t>
      </w:r>
      <w:bookmarkEnd w:id="11"/>
    </w:p>
    <w:p w14:paraId="0949E54B" w14:textId="77777777" w:rsidR="00EE57AE" w:rsidRPr="009D2193" w:rsidRDefault="00EE57AE" w:rsidP="009D2193">
      <w:pPr>
        <w:autoSpaceDE w:val="0"/>
        <w:autoSpaceDN w:val="0"/>
        <w:adjustRightInd w:val="0"/>
        <w:spacing w:after="0" w:line="240" w:lineRule="auto"/>
        <w:rPr>
          <w:rFonts w:asciiTheme="majorHAnsi" w:hAnsiTheme="majorHAnsi" w:cs="TimesNewRomanPSMT"/>
          <w:sz w:val="24"/>
          <w:szCs w:val="24"/>
        </w:rPr>
      </w:pPr>
    </w:p>
    <w:p w14:paraId="72EE1B5A" w14:textId="32C9456C" w:rsidR="00EE57AE" w:rsidRPr="009D2193" w:rsidRDefault="00EE57AE" w:rsidP="009D2193">
      <w:pPr>
        <w:autoSpaceDE w:val="0"/>
        <w:autoSpaceDN w:val="0"/>
        <w:adjustRightInd w:val="0"/>
        <w:spacing w:after="0" w:line="240" w:lineRule="auto"/>
        <w:rPr>
          <w:rFonts w:asciiTheme="majorHAnsi" w:hAnsiTheme="majorHAnsi" w:cs="Times New Roman"/>
          <w:sz w:val="24"/>
          <w:szCs w:val="24"/>
        </w:rPr>
      </w:pPr>
      <w:r w:rsidRPr="009D2193">
        <w:rPr>
          <w:rFonts w:asciiTheme="majorHAnsi" w:hAnsiTheme="majorHAnsi" w:cs="Times New Roman"/>
          <w:sz w:val="24"/>
          <w:szCs w:val="24"/>
        </w:rPr>
        <w:t>Sexual misconduct</w:t>
      </w:r>
      <w:r w:rsidR="00EF20B6" w:rsidRPr="009D2193">
        <w:rPr>
          <w:rFonts w:asciiTheme="majorHAnsi" w:hAnsiTheme="majorHAnsi" w:cs="Times New Roman"/>
          <w:sz w:val="24"/>
          <w:szCs w:val="24"/>
        </w:rPr>
        <w:t xml:space="preserve">, including </w:t>
      </w:r>
      <w:r w:rsidR="004C4EAB" w:rsidRPr="009D2193">
        <w:rPr>
          <w:rFonts w:asciiTheme="majorHAnsi" w:hAnsiTheme="majorHAnsi" w:cs="Times New Roman"/>
          <w:sz w:val="24"/>
          <w:szCs w:val="24"/>
        </w:rPr>
        <w:t>sexual assault, dating violence, domestic violence, and stalking,</w:t>
      </w:r>
      <w:r w:rsidRPr="009D2193">
        <w:rPr>
          <w:rFonts w:asciiTheme="majorHAnsi" w:hAnsiTheme="majorHAnsi" w:cs="Times New Roman"/>
          <w:sz w:val="24"/>
          <w:szCs w:val="24"/>
        </w:rPr>
        <w:t xml:space="preserve"> is a form of sex discrimination prohibited by Title IX.  </w:t>
      </w:r>
      <w:r w:rsidR="00592D1B" w:rsidRPr="009D2193">
        <w:rPr>
          <w:rFonts w:asciiTheme="majorHAnsi" w:hAnsiTheme="majorHAnsi" w:cs="Times New Roman"/>
          <w:sz w:val="24"/>
          <w:szCs w:val="24"/>
        </w:rPr>
        <w:t>The TCAT</w:t>
      </w:r>
      <w:r w:rsidRPr="009D2193">
        <w:rPr>
          <w:rFonts w:asciiTheme="majorHAnsi" w:hAnsiTheme="majorHAnsi" w:cs="Times New Roman"/>
          <w:sz w:val="24"/>
          <w:szCs w:val="24"/>
        </w:rPr>
        <w:t xml:space="preserve"> is committed to eliminating </w:t>
      </w:r>
      <w:proofErr w:type="gramStart"/>
      <w:r w:rsidRPr="009D2193">
        <w:rPr>
          <w:rFonts w:asciiTheme="majorHAnsi" w:hAnsiTheme="majorHAnsi" w:cs="Times New Roman"/>
          <w:sz w:val="24"/>
          <w:szCs w:val="24"/>
        </w:rPr>
        <w:t>any and all</w:t>
      </w:r>
      <w:proofErr w:type="gramEnd"/>
      <w:r w:rsidRPr="009D2193">
        <w:rPr>
          <w:rFonts w:asciiTheme="majorHAnsi" w:hAnsiTheme="majorHAnsi" w:cs="Times New Roman"/>
          <w:sz w:val="24"/>
          <w:szCs w:val="24"/>
        </w:rPr>
        <w:t xml:space="preserve"> acts of sexual misconduct and discrimination on its campuses.  </w:t>
      </w:r>
      <w:r w:rsidR="004C4EAB" w:rsidRPr="009D2193">
        <w:rPr>
          <w:rFonts w:asciiTheme="majorHAnsi" w:hAnsiTheme="majorHAnsi" w:cs="Times New Roman"/>
          <w:sz w:val="24"/>
          <w:szCs w:val="24"/>
        </w:rPr>
        <w:t xml:space="preserve">A copy of the </w:t>
      </w:r>
      <w:r w:rsidR="00791C88" w:rsidRPr="009D2193">
        <w:rPr>
          <w:rFonts w:asciiTheme="majorHAnsi" w:hAnsiTheme="majorHAnsi" w:cs="Times New Roman"/>
          <w:sz w:val="24"/>
          <w:szCs w:val="24"/>
        </w:rPr>
        <w:t xml:space="preserve">Sexual Misconduct Policy </w:t>
      </w:r>
      <w:r w:rsidR="00F77E67" w:rsidRPr="009D2193">
        <w:rPr>
          <w:rFonts w:asciiTheme="majorHAnsi" w:hAnsiTheme="majorHAnsi" w:cs="Times New Roman"/>
          <w:sz w:val="24"/>
          <w:szCs w:val="24"/>
        </w:rPr>
        <w:t xml:space="preserve">is </w:t>
      </w:r>
      <w:r w:rsidR="007D7B4B" w:rsidRPr="009D2193">
        <w:rPr>
          <w:rFonts w:asciiTheme="majorHAnsi" w:hAnsiTheme="majorHAnsi" w:cs="Times New Roman"/>
          <w:sz w:val="24"/>
          <w:szCs w:val="24"/>
        </w:rPr>
        <w:t xml:space="preserve">contained in Appendix </w:t>
      </w:r>
      <w:r w:rsidR="00FF53DE">
        <w:rPr>
          <w:rFonts w:asciiTheme="majorHAnsi" w:hAnsiTheme="majorHAnsi" w:cs="Times New Roman"/>
          <w:sz w:val="24"/>
          <w:szCs w:val="24"/>
        </w:rPr>
        <w:t>l</w:t>
      </w:r>
      <w:r w:rsidR="004A3E9E" w:rsidRPr="009D2193">
        <w:rPr>
          <w:rFonts w:asciiTheme="majorHAnsi" w:hAnsiTheme="majorHAnsi" w:cs="Times New Roman"/>
          <w:sz w:val="24"/>
          <w:szCs w:val="24"/>
        </w:rPr>
        <w:t xml:space="preserve"> and may also be found in the TCAT Handbook at </w:t>
      </w:r>
      <w:r w:rsidR="00FF53DE" w:rsidRPr="00FF53DE">
        <w:rPr>
          <w:rFonts w:asciiTheme="majorHAnsi" w:hAnsiTheme="majorHAnsi" w:cs="Times New Roman"/>
          <w:i/>
          <w:iCs/>
          <w:sz w:val="24"/>
          <w:szCs w:val="24"/>
        </w:rPr>
        <w:t>https://tcatmcminnville.edu/student-handbook/?page-id=4060</w:t>
      </w:r>
    </w:p>
    <w:p w14:paraId="3054676D" w14:textId="77777777" w:rsidR="002A236F" w:rsidRPr="009D2193" w:rsidRDefault="002A236F" w:rsidP="009D2193">
      <w:pPr>
        <w:autoSpaceDE w:val="0"/>
        <w:autoSpaceDN w:val="0"/>
        <w:adjustRightInd w:val="0"/>
        <w:spacing w:after="0" w:line="240" w:lineRule="auto"/>
        <w:rPr>
          <w:rFonts w:asciiTheme="majorHAnsi" w:hAnsiTheme="majorHAnsi" w:cs="Times New Roman"/>
          <w:sz w:val="24"/>
          <w:szCs w:val="24"/>
        </w:rPr>
      </w:pPr>
    </w:p>
    <w:p w14:paraId="4772DCE9" w14:textId="77777777" w:rsidR="00E876DE" w:rsidRPr="009D2193" w:rsidRDefault="00E876DE" w:rsidP="009D2193">
      <w:pPr>
        <w:pStyle w:val="Heading2"/>
        <w:ind w:left="0"/>
        <w:rPr>
          <w:rFonts w:asciiTheme="majorHAnsi" w:hAnsiTheme="majorHAnsi"/>
          <w:color w:val="auto"/>
        </w:rPr>
      </w:pPr>
      <w:bookmarkStart w:id="12" w:name="_Toc209777851"/>
      <w:r w:rsidRPr="009D2193">
        <w:rPr>
          <w:rFonts w:asciiTheme="majorHAnsi" w:hAnsiTheme="majorHAnsi"/>
          <w:color w:val="auto"/>
        </w:rPr>
        <w:t xml:space="preserve">Sexual Misconduct Educational Programs </w:t>
      </w:r>
      <w:proofErr w:type="gramStart"/>
      <w:r w:rsidRPr="009D2193">
        <w:rPr>
          <w:rFonts w:asciiTheme="majorHAnsi" w:hAnsiTheme="majorHAnsi"/>
          <w:color w:val="auto"/>
        </w:rPr>
        <w:t>And</w:t>
      </w:r>
      <w:proofErr w:type="gramEnd"/>
      <w:r w:rsidRPr="009D2193">
        <w:rPr>
          <w:rFonts w:asciiTheme="majorHAnsi" w:hAnsiTheme="majorHAnsi"/>
          <w:color w:val="auto"/>
        </w:rPr>
        <w:t xml:space="preserve"> Campaigns [34 CFR §668.46(b)(11)(</w:t>
      </w:r>
      <w:proofErr w:type="spellStart"/>
      <w:r w:rsidRPr="009D2193">
        <w:rPr>
          <w:rFonts w:asciiTheme="majorHAnsi" w:hAnsiTheme="majorHAnsi"/>
          <w:color w:val="auto"/>
        </w:rPr>
        <w:t>i</w:t>
      </w:r>
      <w:proofErr w:type="spellEnd"/>
      <w:r w:rsidRPr="009D2193">
        <w:rPr>
          <w:rFonts w:asciiTheme="majorHAnsi" w:hAnsiTheme="majorHAnsi"/>
          <w:color w:val="auto"/>
        </w:rPr>
        <w:t>)]</w:t>
      </w:r>
      <w:bookmarkEnd w:id="12"/>
    </w:p>
    <w:p w14:paraId="3656C2DB" w14:textId="77777777" w:rsidR="00E876DE" w:rsidRPr="009D2193" w:rsidRDefault="00E876DE" w:rsidP="009D2193">
      <w:pPr>
        <w:widowControl w:val="0"/>
        <w:autoSpaceDE w:val="0"/>
        <w:autoSpaceDN w:val="0"/>
        <w:adjustRightInd w:val="0"/>
        <w:spacing w:after="0" w:line="240" w:lineRule="auto"/>
        <w:rPr>
          <w:rFonts w:asciiTheme="majorHAnsi" w:hAnsiTheme="majorHAnsi" w:cs="Times New Roman"/>
          <w:sz w:val="24"/>
          <w:szCs w:val="24"/>
        </w:rPr>
      </w:pPr>
    </w:p>
    <w:p w14:paraId="19A593D2" w14:textId="7C974A18" w:rsidR="00E876DE" w:rsidRPr="009D2193" w:rsidRDefault="00E876DE" w:rsidP="009D2193">
      <w:pPr>
        <w:widowControl w:val="0"/>
        <w:autoSpaceDE w:val="0"/>
        <w:autoSpaceDN w:val="0"/>
        <w:adjustRightInd w:val="0"/>
        <w:spacing w:after="0" w:line="240" w:lineRule="auto"/>
        <w:rPr>
          <w:rFonts w:asciiTheme="majorHAnsi" w:hAnsiTheme="majorHAnsi" w:cs="Times New Roman"/>
          <w:sz w:val="24"/>
          <w:szCs w:val="24"/>
        </w:rPr>
      </w:pPr>
      <w:proofErr w:type="gramStart"/>
      <w:r w:rsidRPr="009D2193">
        <w:rPr>
          <w:rFonts w:asciiTheme="majorHAnsi" w:hAnsiTheme="majorHAnsi" w:cs="Times New Roman"/>
          <w:sz w:val="24"/>
          <w:szCs w:val="24"/>
        </w:rPr>
        <w:t>The TCAT</w:t>
      </w:r>
      <w:proofErr w:type="gramEnd"/>
      <w:r w:rsidRPr="009D2193">
        <w:rPr>
          <w:rFonts w:asciiTheme="majorHAnsi" w:hAnsiTheme="majorHAnsi" w:cs="Times New Roman"/>
          <w:sz w:val="24"/>
          <w:szCs w:val="24"/>
        </w:rPr>
        <w:t xml:space="preserve"> engages in comprehensive </w:t>
      </w:r>
      <w:r w:rsidR="00AD7B41" w:rsidRPr="009D2193">
        <w:rPr>
          <w:rFonts w:asciiTheme="majorHAnsi" w:hAnsiTheme="majorHAnsi" w:cs="Times New Roman"/>
          <w:sz w:val="24"/>
          <w:szCs w:val="24"/>
        </w:rPr>
        <w:t xml:space="preserve">online </w:t>
      </w:r>
      <w:r w:rsidRPr="009D2193">
        <w:rPr>
          <w:rFonts w:asciiTheme="majorHAnsi" w:hAnsiTheme="majorHAnsi" w:cs="Times New Roman"/>
          <w:sz w:val="24"/>
          <w:szCs w:val="24"/>
        </w:rPr>
        <w:t>educational programming to prevent sexual misconduct.  Educational programming consists of primary prevention and awareness programs for all incoming students and new employees and ongoing awareness and prevention campaigns for students, staff, and faculty that:</w:t>
      </w:r>
    </w:p>
    <w:p w14:paraId="0CEC4BD2" w14:textId="77777777" w:rsidR="00130E71" w:rsidRPr="009D2193" w:rsidRDefault="00130E71" w:rsidP="009D2193">
      <w:pPr>
        <w:widowControl w:val="0"/>
        <w:autoSpaceDE w:val="0"/>
        <w:autoSpaceDN w:val="0"/>
        <w:adjustRightInd w:val="0"/>
        <w:spacing w:after="0" w:line="240" w:lineRule="auto"/>
        <w:rPr>
          <w:rFonts w:asciiTheme="majorHAnsi" w:eastAsia="Times New Roman" w:hAnsiTheme="majorHAnsi" w:cs="Times New Roman"/>
          <w:sz w:val="24"/>
          <w:szCs w:val="24"/>
          <w:lang w:val="en"/>
        </w:rPr>
      </w:pPr>
    </w:p>
    <w:p w14:paraId="002498D7" w14:textId="77777777" w:rsidR="00E876DE" w:rsidRPr="009D2193" w:rsidRDefault="00E876DE" w:rsidP="009D2193">
      <w:pPr>
        <w:pStyle w:val="ListParagraph"/>
        <w:widowControl w:val="0"/>
        <w:numPr>
          <w:ilvl w:val="0"/>
          <w:numId w:val="1"/>
        </w:numPr>
        <w:tabs>
          <w:tab w:val="left" w:pos="1530"/>
        </w:tabs>
        <w:autoSpaceDE w:val="0"/>
        <w:autoSpaceDN w:val="0"/>
        <w:adjustRightInd w:val="0"/>
        <w:spacing w:after="0" w:line="240" w:lineRule="auto"/>
        <w:ind w:left="1530"/>
        <w:rPr>
          <w:rFonts w:asciiTheme="majorHAnsi" w:eastAsia="Times New Roman" w:hAnsiTheme="majorHAnsi" w:cs="Times New Roman"/>
          <w:sz w:val="24"/>
          <w:szCs w:val="24"/>
          <w:lang w:val="en"/>
        </w:rPr>
      </w:pPr>
      <w:r w:rsidRPr="009D2193">
        <w:rPr>
          <w:rFonts w:asciiTheme="majorHAnsi" w:hAnsiTheme="majorHAnsi" w:cs="Times New Roman"/>
          <w:sz w:val="24"/>
          <w:szCs w:val="24"/>
        </w:rPr>
        <w:t xml:space="preserve">Identifies domestic violence, dating violence, sexual assault and stalking as prohibited </w:t>
      </w:r>
      <w:proofErr w:type="gramStart"/>
      <w:r w:rsidRPr="009D2193">
        <w:rPr>
          <w:rFonts w:asciiTheme="majorHAnsi" w:hAnsiTheme="majorHAnsi" w:cs="Times New Roman"/>
          <w:sz w:val="24"/>
          <w:szCs w:val="24"/>
        </w:rPr>
        <w:t>conduct;</w:t>
      </w:r>
      <w:proofErr w:type="gramEnd"/>
    </w:p>
    <w:p w14:paraId="17081067" w14:textId="77777777" w:rsidR="00E876DE" w:rsidRPr="009D2193" w:rsidRDefault="00E876DE" w:rsidP="009D2193">
      <w:pPr>
        <w:pStyle w:val="ListParagraph"/>
        <w:widowControl w:val="0"/>
        <w:numPr>
          <w:ilvl w:val="0"/>
          <w:numId w:val="1"/>
        </w:numPr>
        <w:tabs>
          <w:tab w:val="left" w:pos="1530"/>
        </w:tabs>
        <w:autoSpaceDE w:val="0"/>
        <w:autoSpaceDN w:val="0"/>
        <w:adjustRightInd w:val="0"/>
        <w:spacing w:after="501" w:line="240" w:lineRule="auto"/>
        <w:ind w:left="1530"/>
        <w:rPr>
          <w:rFonts w:asciiTheme="majorHAnsi" w:eastAsia="Times New Roman" w:hAnsiTheme="majorHAnsi" w:cs="Times New Roman"/>
          <w:sz w:val="24"/>
          <w:szCs w:val="24"/>
          <w:lang w:val="en"/>
        </w:rPr>
      </w:pPr>
      <w:r w:rsidRPr="009D2193">
        <w:rPr>
          <w:rFonts w:asciiTheme="majorHAnsi" w:hAnsiTheme="majorHAnsi" w:cs="Times New Roman"/>
          <w:sz w:val="24"/>
          <w:szCs w:val="24"/>
        </w:rPr>
        <w:t xml:space="preserve">Defines what behavior constitutes domestic violence, dating violence, sexual assault and </w:t>
      </w:r>
      <w:proofErr w:type="gramStart"/>
      <w:r w:rsidRPr="009D2193">
        <w:rPr>
          <w:rFonts w:asciiTheme="majorHAnsi" w:hAnsiTheme="majorHAnsi" w:cs="Times New Roman"/>
          <w:sz w:val="24"/>
          <w:szCs w:val="24"/>
        </w:rPr>
        <w:t>stalking;</w:t>
      </w:r>
      <w:proofErr w:type="gramEnd"/>
    </w:p>
    <w:p w14:paraId="2B69FDE9" w14:textId="77777777" w:rsidR="00E876DE" w:rsidRPr="009D2193" w:rsidRDefault="00E876DE" w:rsidP="009D2193">
      <w:pPr>
        <w:pStyle w:val="ListParagraph"/>
        <w:widowControl w:val="0"/>
        <w:numPr>
          <w:ilvl w:val="0"/>
          <w:numId w:val="1"/>
        </w:numPr>
        <w:tabs>
          <w:tab w:val="left" w:pos="1530"/>
        </w:tabs>
        <w:autoSpaceDE w:val="0"/>
        <w:autoSpaceDN w:val="0"/>
        <w:adjustRightInd w:val="0"/>
        <w:spacing w:after="501" w:line="240" w:lineRule="auto"/>
        <w:ind w:left="1530"/>
        <w:rPr>
          <w:rFonts w:asciiTheme="majorHAnsi" w:eastAsia="Times New Roman" w:hAnsiTheme="majorHAnsi" w:cs="Times New Roman"/>
          <w:sz w:val="24"/>
          <w:szCs w:val="24"/>
          <w:lang w:val="en"/>
        </w:rPr>
      </w:pPr>
      <w:r w:rsidRPr="009D2193">
        <w:rPr>
          <w:rFonts w:asciiTheme="majorHAnsi" w:hAnsiTheme="majorHAnsi" w:cs="Times New Roman"/>
          <w:sz w:val="24"/>
          <w:szCs w:val="24"/>
        </w:rPr>
        <w:t xml:space="preserve">Defines what behavior and actions constitute consent to sexual </w:t>
      </w:r>
      <w:proofErr w:type="gramStart"/>
      <w:r w:rsidRPr="009D2193">
        <w:rPr>
          <w:rFonts w:asciiTheme="majorHAnsi" w:hAnsiTheme="majorHAnsi" w:cs="Times New Roman"/>
          <w:sz w:val="24"/>
          <w:szCs w:val="24"/>
        </w:rPr>
        <w:t>activity;</w:t>
      </w:r>
      <w:proofErr w:type="gramEnd"/>
    </w:p>
    <w:p w14:paraId="1C3EA839" w14:textId="77777777" w:rsidR="00E876DE" w:rsidRPr="009D2193" w:rsidRDefault="00E876DE" w:rsidP="009D2193">
      <w:pPr>
        <w:pStyle w:val="ListParagraph"/>
        <w:widowControl w:val="0"/>
        <w:numPr>
          <w:ilvl w:val="0"/>
          <w:numId w:val="1"/>
        </w:numPr>
        <w:tabs>
          <w:tab w:val="left" w:pos="1530"/>
        </w:tabs>
        <w:autoSpaceDE w:val="0"/>
        <w:autoSpaceDN w:val="0"/>
        <w:adjustRightInd w:val="0"/>
        <w:spacing w:after="501" w:line="240" w:lineRule="auto"/>
        <w:ind w:left="1530"/>
        <w:rPr>
          <w:rFonts w:asciiTheme="majorHAnsi" w:eastAsia="Times New Roman" w:hAnsiTheme="majorHAnsi" w:cs="Times New Roman"/>
          <w:sz w:val="24"/>
          <w:szCs w:val="24"/>
          <w:lang w:val="en"/>
        </w:rPr>
      </w:pPr>
      <w:r w:rsidRPr="009D2193">
        <w:rPr>
          <w:rFonts w:asciiTheme="majorHAnsi" w:hAnsiTheme="majorHAnsi" w:cs="Times New Roman"/>
          <w:sz w:val="24"/>
          <w:szCs w:val="24"/>
        </w:rPr>
        <w:t xml:space="preserve">Provides safe and positive options for bystander intervention that may be carried out by an individual to prevent harm or intervene when there is a risk of domestic violence, dating violence, sexual assault and stalking against a person other than the </w:t>
      </w:r>
      <w:proofErr w:type="gramStart"/>
      <w:r w:rsidRPr="009D2193">
        <w:rPr>
          <w:rFonts w:asciiTheme="majorHAnsi" w:hAnsiTheme="majorHAnsi" w:cs="Times New Roman"/>
          <w:sz w:val="24"/>
          <w:szCs w:val="24"/>
        </w:rPr>
        <w:t>bystander;</w:t>
      </w:r>
      <w:proofErr w:type="gramEnd"/>
    </w:p>
    <w:p w14:paraId="62584B02" w14:textId="4E2B7497" w:rsidR="002A236F" w:rsidRPr="009D2193" w:rsidRDefault="00E876DE" w:rsidP="009D2193">
      <w:pPr>
        <w:pStyle w:val="ListParagraph"/>
        <w:widowControl w:val="0"/>
        <w:numPr>
          <w:ilvl w:val="0"/>
          <w:numId w:val="1"/>
        </w:numPr>
        <w:tabs>
          <w:tab w:val="left" w:pos="1530"/>
        </w:tabs>
        <w:autoSpaceDE w:val="0"/>
        <w:autoSpaceDN w:val="0"/>
        <w:adjustRightInd w:val="0"/>
        <w:spacing w:after="0" w:line="240" w:lineRule="auto"/>
        <w:ind w:left="1530"/>
        <w:rPr>
          <w:rFonts w:asciiTheme="majorHAnsi" w:hAnsiTheme="majorHAnsi" w:cs="Times New Roman"/>
          <w:sz w:val="24"/>
          <w:szCs w:val="24"/>
        </w:rPr>
      </w:pPr>
      <w:r w:rsidRPr="009D2193">
        <w:rPr>
          <w:rFonts w:asciiTheme="majorHAnsi" w:hAnsiTheme="majorHAnsi" w:cs="Times New Roman"/>
          <w:sz w:val="24"/>
          <w:szCs w:val="24"/>
        </w:rPr>
        <w:t>Provides information on risk reduction so that students and employees may recognize warning signs of abusive behavior and how to avoid potential attacks.</w:t>
      </w:r>
    </w:p>
    <w:p w14:paraId="14943A64" w14:textId="77777777" w:rsidR="00AD3280" w:rsidRPr="009D2193" w:rsidRDefault="00AD3280" w:rsidP="009D2193">
      <w:pPr>
        <w:autoSpaceDE w:val="0"/>
        <w:autoSpaceDN w:val="0"/>
        <w:adjustRightInd w:val="0"/>
        <w:spacing w:after="0" w:line="240" w:lineRule="auto"/>
        <w:rPr>
          <w:rFonts w:asciiTheme="majorHAnsi" w:hAnsiTheme="majorHAnsi"/>
          <w:b/>
          <w:bCs/>
          <w:sz w:val="24"/>
          <w:szCs w:val="24"/>
        </w:rPr>
      </w:pPr>
    </w:p>
    <w:p w14:paraId="4464C84D" w14:textId="77777777" w:rsidR="002B52DE" w:rsidRPr="009D2193" w:rsidRDefault="002B52DE" w:rsidP="009D2193">
      <w:pPr>
        <w:autoSpaceDE w:val="0"/>
        <w:autoSpaceDN w:val="0"/>
        <w:adjustRightInd w:val="0"/>
        <w:spacing w:after="0" w:line="240" w:lineRule="auto"/>
        <w:rPr>
          <w:rFonts w:asciiTheme="majorHAnsi" w:hAnsiTheme="majorHAnsi"/>
          <w:b/>
          <w:bCs/>
          <w:sz w:val="24"/>
          <w:szCs w:val="24"/>
        </w:rPr>
      </w:pPr>
    </w:p>
    <w:p w14:paraId="27101F6A" w14:textId="376E1123" w:rsidR="00883184" w:rsidRPr="009D2193" w:rsidRDefault="00AD3280"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b/>
          <w:bCs/>
          <w:i/>
          <w:iCs/>
          <w:sz w:val="24"/>
          <w:szCs w:val="24"/>
        </w:rPr>
        <w:t>Assistance for Victims of Sexual Misconduct: Rights and Options</w:t>
      </w:r>
    </w:p>
    <w:p w14:paraId="430DE17B" w14:textId="77777777" w:rsidR="00AD3280" w:rsidRPr="009D2193" w:rsidRDefault="00AD3280" w:rsidP="009D2193">
      <w:pPr>
        <w:autoSpaceDE w:val="0"/>
        <w:autoSpaceDN w:val="0"/>
        <w:adjustRightInd w:val="0"/>
        <w:spacing w:after="0" w:line="240" w:lineRule="auto"/>
        <w:rPr>
          <w:rFonts w:asciiTheme="majorHAnsi" w:hAnsiTheme="majorHAnsi" w:cs="Cambria"/>
          <w:color w:val="000000"/>
          <w:sz w:val="24"/>
          <w:szCs w:val="24"/>
        </w:rPr>
      </w:pPr>
    </w:p>
    <w:p w14:paraId="3091F78E" w14:textId="77777777" w:rsidR="00883184" w:rsidRPr="009D2193" w:rsidRDefault="00883184" w:rsidP="009D2193">
      <w:pPr>
        <w:numPr>
          <w:ilvl w:val="1"/>
          <w:numId w:val="3"/>
        </w:numPr>
        <w:autoSpaceDE w:val="0"/>
        <w:autoSpaceDN w:val="0"/>
        <w:adjustRightInd w:val="0"/>
        <w:spacing w:after="301"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A. Regardless of whether a victim elects to pursue a criminal complaint or whether the offense occurred on or off campus, the College will assist victims of sexual misconduct and will provide each victim with a written explanation of her/his rights as a member of the College. </w:t>
      </w:r>
    </w:p>
    <w:p w14:paraId="6AD2D874" w14:textId="77777777" w:rsidR="00883184" w:rsidRPr="009D2193" w:rsidRDefault="00883184" w:rsidP="009D2193">
      <w:pPr>
        <w:numPr>
          <w:ilvl w:val="1"/>
          <w:numId w:val="3"/>
        </w:numPr>
        <w:autoSpaceDE w:val="0"/>
        <w:autoSpaceDN w:val="0"/>
        <w:adjustRightInd w:val="0"/>
        <w:spacing w:after="301" w:line="240" w:lineRule="auto"/>
        <w:rPr>
          <w:rFonts w:asciiTheme="majorHAnsi" w:hAnsiTheme="majorHAnsi" w:cs="Cambria"/>
          <w:color w:val="0000FF"/>
          <w:sz w:val="24"/>
          <w:szCs w:val="24"/>
        </w:rPr>
      </w:pPr>
      <w:r w:rsidRPr="009D2193">
        <w:rPr>
          <w:rFonts w:asciiTheme="majorHAnsi" w:hAnsiTheme="majorHAnsi" w:cs="Cambria"/>
          <w:color w:val="000000"/>
          <w:sz w:val="24"/>
          <w:szCs w:val="24"/>
        </w:rPr>
        <w:lastRenderedPageBreak/>
        <w:t xml:space="preserve">B. Additionally, in the Tennessee court system, a victim of domestic violence, dating violence, sexual assault and stalking has the following rights: the right to confer with the prosecution, right to be free from intimidation, harassment and abuse throughout the criminal justice system, the right to be present at all proceedings where the defendant has the right to be present, the right to be heard, when relevant, at all critical stages of the criminal justice process as defined by the General Assembly, the right to be informed of all proceedings, and of the release, transfer or escape of the accused or convicted person, the right to a speedy trial or disposition and a prompt and final conclusion of the case after the conviction or sentence, the right to restitution from the offender and the right to be informed of each of the rights established for victims. Information related to these rights may be found at </w:t>
      </w:r>
      <w:r w:rsidRPr="009D2193">
        <w:rPr>
          <w:rFonts w:asciiTheme="majorHAnsi" w:hAnsiTheme="majorHAnsi" w:cs="Cambria"/>
          <w:color w:val="0000FF"/>
          <w:sz w:val="24"/>
          <w:szCs w:val="24"/>
        </w:rPr>
        <w:t xml:space="preserve">https://www.tn.gov/correction/redirect-agency-services/redirect-victim-services/tennessee-crime-victims--bill-of-rights/ </w:t>
      </w:r>
    </w:p>
    <w:p w14:paraId="35C6BA20" w14:textId="77777777" w:rsidR="00883184" w:rsidRPr="009D2193" w:rsidRDefault="00883184" w:rsidP="009D2193">
      <w:pPr>
        <w:numPr>
          <w:ilvl w:val="1"/>
          <w:numId w:val="3"/>
        </w:numPr>
        <w:autoSpaceDE w:val="0"/>
        <w:autoSpaceDN w:val="0"/>
        <w:adjustRightInd w:val="0"/>
        <w:spacing w:after="301" w:line="240" w:lineRule="auto"/>
        <w:rPr>
          <w:rFonts w:asciiTheme="majorHAnsi" w:hAnsiTheme="majorHAnsi" w:cs="Cambria"/>
          <w:color w:val="0000FF"/>
          <w:sz w:val="24"/>
          <w:szCs w:val="24"/>
        </w:rPr>
      </w:pPr>
      <w:r w:rsidRPr="009D2193">
        <w:rPr>
          <w:rFonts w:asciiTheme="majorHAnsi" w:hAnsiTheme="majorHAnsi" w:cs="Cambria"/>
          <w:color w:val="000000"/>
          <w:sz w:val="24"/>
          <w:szCs w:val="24"/>
        </w:rPr>
        <w:t xml:space="preserve">C. Protection from abuse orders may be available through </w:t>
      </w:r>
      <w:r w:rsidRPr="009D2193">
        <w:rPr>
          <w:rFonts w:asciiTheme="majorHAnsi" w:hAnsiTheme="majorHAnsi" w:cs="Cambria"/>
          <w:color w:val="0000FF"/>
          <w:sz w:val="24"/>
          <w:szCs w:val="24"/>
        </w:rPr>
        <w:t xml:space="preserve">http://www.tncourts.gov/programs/self-help-center/forms/order-protection-forms </w:t>
      </w:r>
      <w:r w:rsidRPr="009D2193">
        <w:rPr>
          <w:rFonts w:asciiTheme="majorHAnsi" w:hAnsiTheme="majorHAnsi" w:cs="Cambria"/>
          <w:color w:val="000000"/>
          <w:sz w:val="24"/>
          <w:szCs w:val="24"/>
        </w:rPr>
        <w:t xml:space="preserve">and additional information related to such orders may be found at </w:t>
      </w:r>
      <w:r w:rsidRPr="009D2193">
        <w:rPr>
          <w:rFonts w:asciiTheme="majorHAnsi" w:hAnsiTheme="majorHAnsi" w:cs="Cambria"/>
          <w:color w:val="0000FF"/>
          <w:sz w:val="24"/>
          <w:szCs w:val="24"/>
        </w:rPr>
        <w:t xml:space="preserve">https://tncoalition.org/get-help/legal-services/ </w:t>
      </w:r>
    </w:p>
    <w:p w14:paraId="23DF2B54" w14:textId="77777777" w:rsidR="00883184" w:rsidRPr="009D2193" w:rsidRDefault="00883184" w:rsidP="009D2193">
      <w:pPr>
        <w:numPr>
          <w:ilvl w:val="1"/>
          <w:numId w:val="3"/>
        </w:num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D. The College does not publish the name of crime victims nor maintain identifiable information regarding victims in the Daily Crime Log or in the release of timely warnings. </w:t>
      </w:r>
    </w:p>
    <w:p w14:paraId="438DF6DA" w14:textId="77777777" w:rsidR="00883184" w:rsidRPr="009D2193" w:rsidRDefault="00883184" w:rsidP="009D2193">
      <w:pPr>
        <w:numPr>
          <w:ilvl w:val="1"/>
          <w:numId w:val="3"/>
        </w:numPr>
        <w:autoSpaceDE w:val="0"/>
        <w:autoSpaceDN w:val="0"/>
        <w:adjustRightInd w:val="0"/>
        <w:spacing w:after="0" w:line="240" w:lineRule="auto"/>
        <w:rPr>
          <w:rFonts w:asciiTheme="majorHAnsi" w:hAnsiTheme="majorHAnsi" w:cs="Cambria"/>
          <w:color w:val="000000"/>
          <w:sz w:val="24"/>
          <w:szCs w:val="24"/>
        </w:rPr>
      </w:pPr>
    </w:p>
    <w:p w14:paraId="59792E12" w14:textId="26B5F061" w:rsidR="00883184" w:rsidRPr="009D2193" w:rsidRDefault="00883184" w:rsidP="009D2193">
      <w:pPr>
        <w:autoSpaceDE w:val="0"/>
        <w:autoSpaceDN w:val="0"/>
        <w:adjustRightInd w:val="0"/>
        <w:spacing w:after="0" w:line="240" w:lineRule="auto"/>
        <w:rPr>
          <w:rFonts w:asciiTheme="majorHAnsi" w:hAnsiTheme="majorHAnsi" w:cs="Cambria"/>
          <w:b/>
          <w:bCs/>
          <w:i/>
          <w:iCs/>
          <w:sz w:val="24"/>
          <w:szCs w:val="24"/>
        </w:rPr>
      </w:pPr>
      <w:r w:rsidRPr="009D2193">
        <w:rPr>
          <w:rFonts w:asciiTheme="majorHAnsi" w:hAnsiTheme="majorHAnsi" w:cs="Cambria"/>
          <w:b/>
          <w:bCs/>
          <w:i/>
          <w:iCs/>
          <w:sz w:val="24"/>
          <w:szCs w:val="24"/>
        </w:rPr>
        <w:t xml:space="preserve">Resources for Victims of Sexual Misconduct </w:t>
      </w:r>
    </w:p>
    <w:p w14:paraId="01334457" w14:textId="77777777" w:rsidR="00883184" w:rsidRPr="009D2193" w:rsidRDefault="00883184" w:rsidP="009D2193">
      <w:pPr>
        <w:autoSpaceDE w:val="0"/>
        <w:autoSpaceDN w:val="0"/>
        <w:adjustRightInd w:val="0"/>
        <w:spacing w:after="0" w:line="240" w:lineRule="auto"/>
        <w:rPr>
          <w:rFonts w:asciiTheme="majorHAnsi" w:hAnsiTheme="majorHAnsi" w:cs="Cambria"/>
          <w:sz w:val="24"/>
          <w:szCs w:val="24"/>
        </w:rPr>
      </w:pPr>
    </w:p>
    <w:p w14:paraId="4B6189D8" w14:textId="1BF9AE04" w:rsidR="00883184" w:rsidRPr="009D2193" w:rsidRDefault="00883184" w:rsidP="009D2193">
      <w:pPr>
        <w:autoSpaceDE w:val="0"/>
        <w:autoSpaceDN w:val="0"/>
        <w:adjustRightInd w:val="0"/>
        <w:spacing w:after="0" w:line="240" w:lineRule="auto"/>
        <w:rPr>
          <w:rFonts w:asciiTheme="majorHAnsi" w:hAnsiTheme="majorHAnsi" w:cs="Cambria"/>
          <w:sz w:val="24"/>
          <w:szCs w:val="24"/>
        </w:rPr>
      </w:pPr>
      <w:r w:rsidRPr="009D2193">
        <w:rPr>
          <w:rFonts w:asciiTheme="majorHAnsi" w:hAnsiTheme="majorHAnsi" w:cs="Cambria"/>
          <w:sz w:val="24"/>
          <w:szCs w:val="24"/>
        </w:rPr>
        <w:t>The resources listed below are not exhaustive or limited to victims who wish to make an official report or participate in an institutional hearing, police investigation or criminal prosecution.</w:t>
      </w:r>
      <w:r w:rsidR="007C7C5F" w:rsidRPr="009D2193">
        <w:rPr>
          <w:rFonts w:asciiTheme="majorHAnsi" w:hAnsiTheme="majorHAnsi" w:cs="Cambria"/>
          <w:sz w:val="24"/>
          <w:szCs w:val="24"/>
        </w:rPr>
        <w:t xml:space="preserve"> </w:t>
      </w:r>
      <w:r w:rsidRPr="009D2193">
        <w:rPr>
          <w:rFonts w:asciiTheme="majorHAnsi" w:hAnsiTheme="majorHAnsi" w:cs="Cambria"/>
          <w:sz w:val="24"/>
          <w:szCs w:val="24"/>
        </w:rPr>
        <w:t>However, in cases where a victim wishes to maintain complete confidentiality, the victim should review carefully</w:t>
      </w:r>
      <w:r w:rsidR="00F74F27">
        <w:rPr>
          <w:rFonts w:asciiTheme="majorHAnsi" w:hAnsiTheme="majorHAnsi" w:cs="Cambria"/>
          <w:sz w:val="24"/>
          <w:szCs w:val="24"/>
        </w:rPr>
        <w:t xml:space="preserve"> t</w:t>
      </w:r>
      <w:r w:rsidR="009D233C">
        <w:rPr>
          <w:rFonts w:asciiTheme="majorHAnsi" w:hAnsiTheme="majorHAnsi" w:cs="Cambria"/>
          <w:sz w:val="24"/>
          <w:szCs w:val="24"/>
        </w:rPr>
        <w:t xml:space="preserve">he </w:t>
      </w:r>
      <w:r w:rsidR="00F74F27">
        <w:rPr>
          <w:rFonts w:asciiTheme="majorHAnsi" w:hAnsiTheme="majorHAnsi" w:cs="Cambria"/>
          <w:sz w:val="24"/>
          <w:szCs w:val="24"/>
        </w:rPr>
        <w:t xml:space="preserve">section </w:t>
      </w:r>
      <w:r w:rsidRPr="009D2193">
        <w:rPr>
          <w:rFonts w:asciiTheme="majorHAnsi" w:hAnsiTheme="majorHAnsi" w:cs="Cambria"/>
          <w:sz w:val="24"/>
          <w:szCs w:val="24"/>
        </w:rPr>
        <w:t xml:space="preserve">“Reporting Confidentially” below related to the limits on the College’s ability to maintain confidentiality. Victims can seek information on treatment for injuries, preventative treatment for sexually transmitted diseases, and where and how to get a rape kit or find a Sexual Assault Nurse Examiner (SANE) from the resources listed in this section. </w:t>
      </w:r>
    </w:p>
    <w:p w14:paraId="10CD7F7B" w14:textId="77777777" w:rsidR="007C7C5F" w:rsidRPr="009D2193" w:rsidRDefault="007C7C5F" w:rsidP="009D2193">
      <w:pPr>
        <w:autoSpaceDE w:val="0"/>
        <w:autoSpaceDN w:val="0"/>
        <w:adjustRightInd w:val="0"/>
        <w:spacing w:after="0" w:line="240" w:lineRule="auto"/>
        <w:rPr>
          <w:rFonts w:asciiTheme="majorHAnsi" w:hAnsiTheme="majorHAnsi" w:cs="Cambria"/>
          <w:sz w:val="24"/>
          <w:szCs w:val="24"/>
        </w:rPr>
      </w:pPr>
    </w:p>
    <w:p w14:paraId="3CE62EF0" w14:textId="1B5763BF" w:rsidR="007C7C5F" w:rsidRPr="009D2193" w:rsidRDefault="007C7C5F" w:rsidP="009D2193">
      <w:pPr>
        <w:autoSpaceDE w:val="0"/>
        <w:autoSpaceDN w:val="0"/>
        <w:adjustRightInd w:val="0"/>
        <w:spacing w:after="0" w:line="240" w:lineRule="auto"/>
        <w:rPr>
          <w:rFonts w:asciiTheme="majorHAnsi" w:hAnsiTheme="majorHAnsi" w:cs="Cambria"/>
          <w:i/>
          <w:iCs/>
          <w:sz w:val="24"/>
          <w:szCs w:val="24"/>
        </w:rPr>
      </w:pPr>
      <w:r w:rsidRPr="009D2193">
        <w:rPr>
          <w:rFonts w:asciiTheme="majorHAnsi" w:hAnsiTheme="majorHAnsi" w:cs="Cambria"/>
          <w:b/>
          <w:bCs/>
          <w:i/>
          <w:iCs/>
          <w:sz w:val="24"/>
          <w:szCs w:val="24"/>
        </w:rPr>
        <w:t xml:space="preserve">On campus </w:t>
      </w:r>
      <w:r w:rsidR="004817BE" w:rsidRPr="009D2193">
        <w:rPr>
          <w:rFonts w:asciiTheme="majorHAnsi" w:hAnsiTheme="majorHAnsi" w:cs="Cambria"/>
          <w:b/>
          <w:bCs/>
          <w:i/>
          <w:iCs/>
          <w:sz w:val="24"/>
          <w:szCs w:val="24"/>
        </w:rPr>
        <w:t>resources</w:t>
      </w:r>
      <w:r w:rsidR="004817BE" w:rsidRPr="009D2193">
        <w:rPr>
          <w:rFonts w:asciiTheme="majorHAnsi" w:hAnsiTheme="majorHAnsi" w:cs="Cambria"/>
          <w:b/>
          <w:bCs/>
          <w:sz w:val="24"/>
          <w:szCs w:val="24"/>
        </w:rPr>
        <w:t xml:space="preserve"> </w:t>
      </w:r>
    </w:p>
    <w:p w14:paraId="219ECB32" w14:textId="77777777" w:rsidR="007C7C5F" w:rsidRDefault="007C7C5F" w:rsidP="009D2193">
      <w:pPr>
        <w:autoSpaceDE w:val="0"/>
        <w:autoSpaceDN w:val="0"/>
        <w:adjustRightInd w:val="0"/>
        <w:spacing w:after="0" w:line="240" w:lineRule="auto"/>
        <w:rPr>
          <w:rFonts w:asciiTheme="majorHAnsi" w:hAnsiTheme="majorHAnsi" w:cs="Cambria"/>
          <w:sz w:val="24"/>
          <w:szCs w:val="24"/>
        </w:rPr>
      </w:pPr>
    </w:p>
    <w:p w14:paraId="186603E6" w14:textId="16ABF38A" w:rsidR="003519EC" w:rsidRPr="009D2193" w:rsidRDefault="003519EC" w:rsidP="009D2193">
      <w:pPr>
        <w:autoSpaceDE w:val="0"/>
        <w:autoSpaceDN w:val="0"/>
        <w:adjustRightInd w:val="0"/>
        <w:spacing w:after="0" w:line="240" w:lineRule="auto"/>
        <w:rPr>
          <w:rFonts w:asciiTheme="majorHAnsi" w:hAnsiTheme="majorHAnsi" w:cs="Cambria"/>
          <w:sz w:val="24"/>
          <w:szCs w:val="24"/>
        </w:rPr>
      </w:pPr>
      <w:r>
        <w:rPr>
          <w:rFonts w:asciiTheme="majorHAnsi" w:hAnsiTheme="majorHAnsi" w:cs="Cambria"/>
          <w:sz w:val="24"/>
          <w:szCs w:val="24"/>
        </w:rPr>
        <w:t>Stephanie Griffitts, Title VI &amp; IX Coordinator</w:t>
      </w:r>
      <w:r>
        <w:rPr>
          <w:rFonts w:asciiTheme="majorHAnsi" w:hAnsiTheme="majorHAnsi" w:cs="Cambria"/>
          <w:sz w:val="24"/>
          <w:szCs w:val="24"/>
        </w:rPr>
        <w:tab/>
        <w:t>931-444-3741</w:t>
      </w:r>
    </w:p>
    <w:p w14:paraId="299D85AB" w14:textId="77777777" w:rsidR="00E85EE7" w:rsidRPr="009D2193" w:rsidRDefault="00E85EE7" w:rsidP="009D2193">
      <w:pPr>
        <w:autoSpaceDE w:val="0"/>
        <w:autoSpaceDN w:val="0"/>
        <w:adjustRightInd w:val="0"/>
        <w:spacing w:after="0" w:line="240" w:lineRule="auto"/>
        <w:rPr>
          <w:rFonts w:asciiTheme="majorHAnsi" w:hAnsiTheme="majorHAnsi" w:cs="Cambria"/>
          <w:b/>
          <w:bCs/>
          <w:color w:val="000000"/>
          <w:sz w:val="24"/>
          <w:szCs w:val="24"/>
        </w:rPr>
      </w:pPr>
    </w:p>
    <w:p w14:paraId="7FA31065" w14:textId="4A28FF52" w:rsidR="00E85EE7" w:rsidRPr="009D2193" w:rsidRDefault="00E85EE7" w:rsidP="009D2193">
      <w:pPr>
        <w:autoSpaceDE w:val="0"/>
        <w:autoSpaceDN w:val="0"/>
        <w:adjustRightInd w:val="0"/>
        <w:spacing w:after="0" w:line="240" w:lineRule="auto"/>
        <w:rPr>
          <w:rFonts w:asciiTheme="majorHAnsi" w:hAnsiTheme="majorHAnsi" w:cs="Cambria"/>
          <w:i/>
          <w:iCs/>
          <w:color w:val="000000"/>
          <w:sz w:val="24"/>
          <w:szCs w:val="24"/>
        </w:rPr>
      </w:pPr>
      <w:proofErr w:type="gramStart"/>
      <w:r w:rsidRPr="009D2193">
        <w:rPr>
          <w:rFonts w:asciiTheme="majorHAnsi" w:hAnsiTheme="majorHAnsi" w:cs="Cambria"/>
          <w:b/>
          <w:bCs/>
          <w:i/>
          <w:iCs/>
          <w:color w:val="000000"/>
          <w:sz w:val="24"/>
          <w:szCs w:val="24"/>
        </w:rPr>
        <w:t>On-line</w:t>
      </w:r>
      <w:proofErr w:type="gramEnd"/>
      <w:r w:rsidRPr="009D2193">
        <w:rPr>
          <w:rFonts w:asciiTheme="majorHAnsi" w:hAnsiTheme="majorHAnsi" w:cs="Cambria"/>
          <w:b/>
          <w:bCs/>
          <w:i/>
          <w:iCs/>
          <w:color w:val="000000"/>
          <w:sz w:val="24"/>
          <w:szCs w:val="24"/>
        </w:rPr>
        <w:t xml:space="preserve"> Resources </w:t>
      </w:r>
    </w:p>
    <w:p w14:paraId="6E75D9F3" w14:textId="77777777" w:rsidR="0070305E" w:rsidRPr="009D2193" w:rsidRDefault="0070305E" w:rsidP="009D2193">
      <w:pPr>
        <w:autoSpaceDE w:val="0"/>
        <w:autoSpaceDN w:val="0"/>
        <w:adjustRightInd w:val="0"/>
        <w:spacing w:after="0" w:line="240" w:lineRule="auto"/>
        <w:rPr>
          <w:rFonts w:asciiTheme="majorHAnsi" w:hAnsiTheme="majorHAnsi" w:cs="Cambria"/>
          <w:color w:val="005AAF"/>
          <w:sz w:val="24"/>
          <w:szCs w:val="24"/>
        </w:rPr>
      </w:pPr>
    </w:p>
    <w:p w14:paraId="2DB8F84A" w14:textId="21D7CA3A" w:rsidR="00E85EE7" w:rsidRPr="009D2193" w:rsidRDefault="00E85EE7"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5AAF"/>
          <w:sz w:val="24"/>
          <w:szCs w:val="24"/>
        </w:rPr>
        <w:t>http://tncoalition.org/</w:t>
      </w:r>
      <w:r w:rsidRPr="009D2193">
        <w:rPr>
          <w:rFonts w:asciiTheme="majorHAnsi" w:hAnsiTheme="majorHAnsi" w:cs="Cambria"/>
          <w:color w:val="000000"/>
          <w:sz w:val="24"/>
          <w:szCs w:val="24"/>
        </w:rPr>
        <w:t xml:space="preserve">- State Coalition Against Rape </w:t>
      </w:r>
    </w:p>
    <w:p w14:paraId="2C1A03A1" w14:textId="77777777" w:rsidR="00E85EE7" w:rsidRPr="009D2193" w:rsidRDefault="00E85EE7"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5AAF"/>
          <w:sz w:val="24"/>
          <w:szCs w:val="24"/>
        </w:rPr>
        <w:t>http://tncoalition.org/</w:t>
      </w:r>
      <w:r w:rsidRPr="009D2193">
        <w:rPr>
          <w:rFonts w:asciiTheme="majorHAnsi" w:hAnsiTheme="majorHAnsi" w:cs="Cambria"/>
          <w:color w:val="000000"/>
          <w:sz w:val="24"/>
          <w:szCs w:val="24"/>
        </w:rPr>
        <w:t xml:space="preserve">- State Coalition Against Domestic Violence </w:t>
      </w:r>
    </w:p>
    <w:p w14:paraId="7D09FBAB" w14:textId="41CE1529" w:rsidR="00E85EE7" w:rsidRPr="009D2193" w:rsidRDefault="00E85EE7"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5AAF"/>
          <w:sz w:val="24"/>
          <w:szCs w:val="24"/>
        </w:rPr>
        <w:t>http://www.thehotline.org/</w:t>
      </w:r>
      <w:r w:rsidRPr="009D2193">
        <w:rPr>
          <w:rFonts w:asciiTheme="majorHAnsi" w:hAnsiTheme="majorHAnsi" w:cs="Cambria"/>
          <w:color w:val="000000"/>
          <w:sz w:val="24"/>
          <w:szCs w:val="24"/>
        </w:rPr>
        <w:t xml:space="preserve">- </w:t>
      </w:r>
      <w:r w:rsidR="000A1F21">
        <w:rPr>
          <w:rFonts w:asciiTheme="majorHAnsi" w:hAnsiTheme="majorHAnsi" w:cs="Cambria"/>
          <w:color w:val="000000"/>
          <w:sz w:val="24"/>
          <w:szCs w:val="24"/>
        </w:rPr>
        <w:t>National Domestic Violence Hotline</w:t>
      </w:r>
      <w:r w:rsidR="009F2348">
        <w:rPr>
          <w:rFonts w:asciiTheme="majorHAnsi" w:hAnsiTheme="majorHAnsi" w:cs="Cambria"/>
          <w:color w:val="000000"/>
          <w:sz w:val="24"/>
          <w:szCs w:val="24"/>
        </w:rPr>
        <w:t xml:space="preserve"> for victims of sexual or domestic violence, including support for women, LGBTQ, and minority individuals.</w:t>
      </w:r>
      <w:r w:rsidRPr="009D2193">
        <w:rPr>
          <w:rFonts w:asciiTheme="majorHAnsi" w:hAnsiTheme="majorHAnsi" w:cs="Cambria"/>
          <w:color w:val="000000"/>
          <w:sz w:val="24"/>
          <w:szCs w:val="24"/>
        </w:rPr>
        <w:t xml:space="preserve"> </w:t>
      </w:r>
    </w:p>
    <w:p w14:paraId="0308DA91" w14:textId="77777777" w:rsidR="00E85EE7" w:rsidRPr="009D2193" w:rsidRDefault="00E85EE7"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5AAF"/>
          <w:sz w:val="24"/>
          <w:szCs w:val="24"/>
        </w:rPr>
        <w:t xml:space="preserve">http://www.rainn.org </w:t>
      </w:r>
      <w:r w:rsidRPr="009D2193">
        <w:rPr>
          <w:rFonts w:asciiTheme="majorHAnsi" w:hAnsiTheme="majorHAnsi" w:cs="Cambria"/>
          <w:color w:val="000000"/>
          <w:sz w:val="24"/>
          <w:szCs w:val="24"/>
        </w:rPr>
        <w:t xml:space="preserve">– Rape, Abuse and Incest National Network </w:t>
      </w:r>
    </w:p>
    <w:p w14:paraId="05B5A181" w14:textId="77777777" w:rsidR="00E85EE7" w:rsidRPr="009D2193" w:rsidRDefault="00E85EE7"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FF"/>
          <w:sz w:val="24"/>
          <w:szCs w:val="24"/>
        </w:rPr>
        <w:t xml:space="preserve">https://www.justice.gov/usao-dc/information-victims-sexual-assault </w:t>
      </w:r>
      <w:r w:rsidRPr="009D2193">
        <w:rPr>
          <w:rFonts w:asciiTheme="majorHAnsi" w:hAnsiTheme="majorHAnsi" w:cs="Cambria"/>
          <w:color w:val="005AAF"/>
          <w:sz w:val="24"/>
          <w:szCs w:val="24"/>
        </w:rPr>
        <w:t>-</w:t>
      </w:r>
      <w:r w:rsidRPr="009D2193">
        <w:rPr>
          <w:rFonts w:asciiTheme="majorHAnsi" w:hAnsiTheme="majorHAnsi" w:cs="Cambria"/>
          <w:color w:val="000000"/>
          <w:sz w:val="24"/>
          <w:szCs w:val="24"/>
        </w:rPr>
        <w:t xml:space="preserve">- Department of Justice </w:t>
      </w:r>
    </w:p>
    <w:p w14:paraId="329BEEDA" w14:textId="35BAE4F0" w:rsidR="005042B8" w:rsidRDefault="00E85EE7" w:rsidP="00FC4619">
      <w:pPr>
        <w:rPr>
          <w:rFonts w:asciiTheme="majorHAnsi" w:hAnsiTheme="majorHAnsi" w:cs="Cambria"/>
          <w:color w:val="000000"/>
          <w:sz w:val="24"/>
          <w:szCs w:val="24"/>
        </w:rPr>
      </w:pPr>
      <w:r w:rsidRPr="009D2193">
        <w:rPr>
          <w:rFonts w:asciiTheme="majorHAnsi" w:hAnsiTheme="majorHAnsi" w:cs="Cambria"/>
          <w:color w:val="005AAF"/>
          <w:sz w:val="24"/>
          <w:szCs w:val="24"/>
        </w:rPr>
        <w:t xml:space="preserve">http://www2.ed.gov/about/offices/list/ocr/index.html </w:t>
      </w:r>
      <w:r w:rsidRPr="009D2193">
        <w:rPr>
          <w:rFonts w:asciiTheme="majorHAnsi" w:hAnsiTheme="majorHAnsi" w:cs="Cambria"/>
          <w:color w:val="000000"/>
          <w:sz w:val="24"/>
          <w:szCs w:val="24"/>
        </w:rPr>
        <w:t>-- Department of Education, Office of Civil Rights</w:t>
      </w:r>
    </w:p>
    <w:p w14:paraId="7ED8869F" w14:textId="77777777" w:rsidR="00FC4619" w:rsidRPr="00FC4619" w:rsidRDefault="00FC4619" w:rsidP="00FC4619">
      <w:pPr>
        <w:rPr>
          <w:rFonts w:asciiTheme="majorHAnsi" w:hAnsiTheme="majorHAnsi" w:cs="Cambria"/>
          <w:color w:val="000000"/>
          <w:sz w:val="24"/>
          <w:szCs w:val="24"/>
        </w:rPr>
      </w:pPr>
    </w:p>
    <w:p w14:paraId="5386D5E5" w14:textId="536DB3EA" w:rsidR="00B2419D" w:rsidRPr="009D2193" w:rsidRDefault="00B2419D"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 xml:space="preserve">Phone Number Resources: </w:t>
      </w:r>
    </w:p>
    <w:p w14:paraId="7393EE8D" w14:textId="77777777" w:rsidR="0070305E" w:rsidRDefault="0070305E" w:rsidP="009D2193">
      <w:pPr>
        <w:autoSpaceDE w:val="0"/>
        <w:autoSpaceDN w:val="0"/>
        <w:adjustRightInd w:val="0"/>
        <w:spacing w:after="0" w:line="240" w:lineRule="auto"/>
        <w:rPr>
          <w:rFonts w:asciiTheme="majorHAnsi" w:hAnsiTheme="majorHAnsi" w:cs="Cambria"/>
          <w:color w:val="464646"/>
          <w:sz w:val="24"/>
          <w:szCs w:val="24"/>
        </w:rPr>
      </w:pPr>
    </w:p>
    <w:p w14:paraId="407FA509" w14:textId="5F824F6F" w:rsidR="009F2348" w:rsidRPr="009D2193" w:rsidRDefault="009F2348" w:rsidP="009D2193">
      <w:pPr>
        <w:autoSpaceDE w:val="0"/>
        <w:autoSpaceDN w:val="0"/>
        <w:adjustRightInd w:val="0"/>
        <w:spacing w:after="0" w:line="240" w:lineRule="auto"/>
        <w:rPr>
          <w:rFonts w:asciiTheme="majorHAnsi" w:hAnsiTheme="majorHAnsi" w:cs="Cambria"/>
          <w:color w:val="464646"/>
          <w:sz w:val="24"/>
          <w:szCs w:val="24"/>
        </w:rPr>
      </w:pPr>
      <w:r>
        <w:rPr>
          <w:rFonts w:asciiTheme="majorHAnsi" w:hAnsiTheme="majorHAnsi" w:cs="Cambria"/>
          <w:color w:val="464646"/>
          <w:sz w:val="24"/>
          <w:szCs w:val="24"/>
        </w:rPr>
        <w:t>Free National Resources</w:t>
      </w:r>
    </w:p>
    <w:p w14:paraId="149A87D9" w14:textId="252E4977" w:rsidR="00B2419D" w:rsidRPr="009D2193" w:rsidRDefault="00B2419D" w:rsidP="009D2193">
      <w:pPr>
        <w:autoSpaceDE w:val="0"/>
        <w:autoSpaceDN w:val="0"/>
        <w:adjustRightInd w:val="0"/>
        <w:spacing w:after="0" w:line="240" w:lineRule="auto"/>
        <w:rPr>
          <w:rFonts w:asciiTheme="majorHAnsi" w:hAnsiTheme="majorHAnsi" w:cs="Cambria"/>
          <w:color w:val="464646"/>
          <w:sz w:val="24"/>
          <w:szCs w:val="24"/>
        </w:rPr>
      </w:pPr>
      <w:r w:rsidRPr="009D2193">
        <w:rPr>
          <w:rFonts w:asciiTheme="majorHAnsi" w:hAnsiTheme="majorHAnsi" w:cs="Cambria"/>
          <w:color w:val="464646"/>
          <w:sz w:val="24"/>
          <w:szCs w:val="24"/>
        </w:rPr>
        <w:t xml:space="preserve">National Domestic Violence Hotline ------------------------- 1-800-799-SAFE (7233) </w:t>
      </w:r>
    </w:p>
    <w:p w14:paraId="30E8706D" w14:textId="7BC52288" w:rsidR="00B2419D" w:rsidRPr="009D2193" w:rsidRDefault="00B2419D" w:rsidP="009D2193">
      <w:pPr>
        <w:autoSpaceDE w:val="0"/>
        <w:autoSpaceDN w:val="0"/>
        <w:adjustRightInd w:val="0"/>
        <w:spacing w:after="0" w:line="240" w:lineRule="auto"/>
        <w:rPr>
          <w:rFonts w:asciiTheme="majorHAnsi" w:hAnsiTheme="majorHAnsi" w:cs="Cambria"/>
          <w:color w:val="464646"/>
          <w:sz w:val="24"/>
          <w:szCs w:val="24"/>
        </w:rPr>
      </w:pPr>
      <w:r w:rsidRPr="009D2193">
        <w:rPr>
          <w:rFonts w:asciiTheme="majorHAnsi" w:hAnsiTheme="majorHAnsi" w:cs="Cambria"/>
          <w:color w:val="464646"/>
          <w:sz w:val="24"/>
          <w:szCs w:val="24"/>
        </w:rPr>
        <w:t xml:space="preserve">National Sexual Assault Hotline ------------------------------ 1-800-656-HOPE (4673) </w:t>
      </w:r>
    </w:p>
    <w:p w14:paraId="0EAFAA8E" w14:textId="022CEE98" w:rsidR="007B1B0C" w:rsidRPr="009D2193" w:rsidRDefault="00B2419D" w:rsidP="009D2193">
      <w:pPr>
        <w:autoSpaceDE w:val="0"/>
        <w:autoSpaceDN w:val="0"/>
        <w:adjustRightInd w:val="0"/>
        <w:spacing w:after="0" w:line="240" w:lineRule="auto"/>
        <w:rPr>
          <w:rFonts w:asciiTheme="majorHAnsi" w:hAnsiTheme="majorHAnsi" w:cs="Cambria"/>
          <w:color w:val="464646"/>
          <w:sz w:val="24"/>
          <w:szCs w:val="24"/>
        </w:rPr>
      </w:pPr>
      <w:r w:rsidRPr="009D2193">
        <w:rPr>
          <w:rFonts w:asciiTheme="majorHAnsi" w:hAnsiTheme="majorHAnsi" w:cs="Cambria"/>
          <w:color w:val="464646"/>
          <w:sz w:val="24"/>
          <w:szCs w:val="24"/>
        </w:rPr>
        <w:t xml:space="preserve">National Stalking </w:t>
      </w:r>
      <w:proofErr w:type="gramStart"/>
      <w:r w:rsidRPr="009D2193">
        <w:rPr>
          <w:rFonts w:asciiTheme="majorHAnsi" w:hAnsiTheme="majorHAnsi" w:cs="Cambria"/>
          <w:color w:val="464646"/>
          <w:sz w:val="24"/>
          <w:szCs w:val="24"/>
        </w:rPr>
        <w:t>Resources --------</w:t>
      </w:r>
      <w:proofErr w:type="gramEnd"/>
      <w:r w:rsidRPr="009D2193">
        <w:rPr>
          <w:rFonts w:asciiTheme="majorHAnsi" w:hAnsiTheme="majorHAnsi" w:cs="Cambria"/>
          <w:color w:val="464646"/>
          <w:sz w:val="24"/>
          <w:szCs w:val="24"/>
        </w:rPr>
        <w:t xml:space="preserve">-------------------------- 1-800-FYI-CALL (1-800-394-2255) National Teen Dating </w:t>
      </w:r>
      <w:proofErr w:type="gramStart"/>
      <w:r w:rsidRPr="009D2193">
        <w:rPr>
          <w:rFonts w:asciiTheme="majorHAnsi" w:hAnsiTheme="majorHAnsi" w:cs="Cambria"/>
          <w:color w:val="464646"/>
          <w:sz w:val="24"/>
          <w:szCs w:val="24"/>
        </w:rPr>
        <w:t>Abuse -</w:t>
      </w:r>
      <w:proofErr w:type="gramEnd"/>
      <w:r w:rsidRPr="009D2193">
        <w:rPr>
          <w:rFonts w:asciiTheme="majorHAnsi" w:hAnsiTheme="majorHAnsi" w:cs="Cambria"/>
          <w:color w:val="464646"/>
          <w:sz w:val="24"/>
          <w:szCs w:val="24"/>
        </w:rPr>
        <w:t xml:space="preserve">---------------------------------- 1-866-331-9474 </w:t>
      </w:r>
    </w:p>
    <w:p w14:paraId="467D3144" w14:textId="77777777" w:rsidR="00D579E4" w:rsidRDefault="00D579E4" w:rsidP="009D2193">
      <w:pPr>
        <w:rPr>
          <w:rFonts w:asciiTheme="majorHAnsi" w:hAnsiTheme="majorHAnsi" w:cs="TimesNewRomanPS-BoldMT"/>
          <w:i/>
          <w:iCs/>
          <w:sz w:val="24"/>
          <w:szCs w:val="24"/>
          <w:highlight w:val="yellow"/>
        </w:rPr>
      </w:pPr>
    </w:p>
    <w:p w14:paraId="403B7B0B" w14:textId="702F03DB" w:rsidR="00D579E4" w:rsidRPr="00D579E4" w:rsidRDefault="00D579E4" w:rsidP="009D2193">
      <w:pPr>
        <w:rPr>
          <w:rFonts w:asciiTheme="majorHAnsi" w:hAnsiTheme="majorHAnsi" w:cs="TimesNewRomanPS-BoldMT"/>
          <w:sz w:val="24"/>
          <w:szCs w:val="24"/>
        </w:rPr>
      </w:pPr>
      <w:r w:rsidRPr="00D579E4">
        <w:rPr>
          <w:rFonts w:asciiTheme="majorHAnsi" w:hAnsiTheme="majorHAnsi" w:cs="TimesNewRomanPS-BoldMT"/>
          <w:sz w:val="24"/>
          <w:szCs w:val="24"/>
        </w:rPr>
        <w:t>Local Resources</w:t>
      </w:r>
    </w:p>
    <w:p w14:paraId="051FEF26" w14:textId="68354260" w:rsidR="00E85EE7" w:rsidRPr="009D2193" w:rsidRDefault="00D579E4" w:rsidP="009D2193">
      <w:pPr>
        <w:rPr>
          <w:rFonts w:asciiTheme="majorHAnsi" w:hAnsiTheme="majorHAnsi" w:cs="TimesNewRomanPS-BoldMT"/>
          <w:i/>
          <w:iCs/>
          <w:sz w:val="24"/>
          <w:szCs w:val="24"/>
        </w:rPr>
      </w:pPr>
      <w:hyperlink r:id="rId13" w:history="1">
        <w:r>
          <w:rPr>
            <w:rStyle w:val="Hyperlink"/>
          </w:rPr>
          <w:t>Family Justice Centers (tn.gov)</w:t>
        </w:r>
      </w:hyperlink>
    </w:p>
    <w:p w14:paraId="2DA1FB0B" w14:textId="77777777" w:rsidR="00D579E4" w:rsidRPr="009D2193" w:rsidRDefault="00D579E4" w:rsidP="009D2193">
      <w:pPr>
        <w:autoSpaceDE w:val="0"/>
        <w:autoSpaceDN w:val="0"/>
        <w:adjustRightInd w:val="0"/>
        <w:spacing w:after="0" w:line="240" w:lineRule="auto"/>
        <w:rPr>
          <w:rFonts w:asciiTheme="majorHAnsi" w:hAnsiTheme="majorHAnsi" w:cs="Cambria"/>
          <w:color w:val="000000"/>
          <w:sz w:val="24"/>
          <w:szCs w:val="24"/>
        </w:rPr>
      </w:pPr>
    </w:p>
    <w:p w14:paraId="52D81F6D" w14:textId="77777777" w:rsidR="00403C45" w:rsidRPr="009D2193" w:rsidRDefault="00A27A15" w:rsidP="009D2193">
      <w:pPr>
        <w:numPr>
          <w:ilvl w:val="0"/>
          <w:numId w:val="4"/>
        </w:numPr>
        <w:autoSpaceDE w:val="0"/>
        <w:autoSpaceDN w:val="0"/>
        <w:adjustRightInd w:val="0"/>
        <w:spacing w:after="0" w:line="240" w:lineRule="auto"/>
        <w:rPr>
          <w:rFonts w:asciiTheme="majorHAnsi" w:hAnsiTheme="majorHAnsi" w:cs="Cambria"/>
          <w:b/>
          <w:bCs/>
          <w:i/>
          <w:iCs/>
          <w:color w:val="000000"/>
          <w:sz w:val="24"/>
          <w:szCs w:val="24"/>
        </w:rPr>
      </w:pPr>
      <w:r w:rsidRPr="009D2193">
        <w:rPr>
          <w:rFonts w:asciiTheme="majorHAnsi" w:hAnsiTheme="majorHAnsi" w:cs="Cambria"/>
          <w:b/>
          <w:bCs/>
          <w:i/>
          <w:iCs/>
          <w:color w:val="000000"/>
          <w:sz w:val="24"/>
          <w:szCs w:val="24"/>
        </w:rPr>
        <w:t>Reporting Confidentially</w:t>
      </w:r>
    </w:p>
    <w:p w14:paraId="20CE2077" w14:textId="6EC9E80D" w:rsidR="00A27A15" w:rsidRPr="009D2193" w:rsidRDefault="00A27A15" w:rsidP="009D2193">
      <w:pPr>
        <w:numPr>
          <w:ilvl w:val="0"/>
          <w:numId w:val="4"/>
        </w:numPr>
        <w:autoSpaceDE w:val="0"/>
        <w:autoSpaceDN w:val="0"/>
        <w:adjustRightInd w:val="0"/>
        <w:spacing w:after="0" w:line="240" w:lineRule="auto"/>
        <w:rPr>
          <w:rFonts w:asciiTheme="majorHAnsi" w:hAnsiTheme="majorHAnsi" w:cs="Cambria"/>
          <w:b/>
          <w:bCs/>
          <w:color w:val="000000"/>
          <w:sz w:val="24"/>
          <w:szCs w:val="24"/>
        </w:rPr>
      </w:pPr>
      <w:r w:rsidRPr="009D2193">
        <w:rPr>
          <w:rFonts w:asciiTheme="majorHAnsi" w:hAnsiTheme="majorHAnsi" w:cs="Cambria"/>
          <w:b/>
          <w:bCs/>
          <w:color w:val="000000"/>
          <w:sz w:val="24"/>
          <w:szCs w:val="24"/>
        </w:rPr>
        <w:t xml:space="preserve"> </w:t>
      </w:r>
    </w:p>
    <w:p w14:paraId="1EC02FFA" w14:textId="08A4C60A" w:rsidR="00A27A15" w:rsidRPr="009D2193" w:rsidRDefault="00A27A15"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color w:val="000000"/>
          <w:sz w:val="24"/>
          <w:szCs w:val="24"/>
        </w:rPr>
        <w:t xml:space="preserve">If a victim chooses to report an incident of sexual misconduct in a confidential manner, the victim can report the incident to the following agency who employs licensed counselors and is required by Tennessee </w:t>
      </w:r>
      <w:r w:rsidR="00F46F98" w:rsidRPr="009D2193">
        <w:rPr>
          <w:rFonts w:asciiTheme="majorHAnsi" w:hAnsiTheme="majorHAnsi" w:cs="Cambria"/>
          <w:color w:val="000000"/>
          <w:sz w:val="24"/>
          <w:szCs w:val="24"/>
        </w:rPr>
        <w:t>s</w:t>
      </w:r>
      <w:r w:rsidRPr="009D2193">
        <w:rPr>
          <w:rFonts w:asciiTheme="majorHAnsi" w:hAnsiTheme="majorHAnsi" w:cs="Cambria"/>
          <w:color w:val="000000"/>
          <w:sz w:val="24"/>
          <w:szCs w:val="24"/>
        </w:rPr>
        <w:t xml:space="preserve">tate law to maintain confidentiality of a victim: </w:t>
      </w:r>
    </w:p>
    <w:p w14:paraId="50C281AD" w14:textId="77777777" w:rsidR="00A27A15" w:rsidRPr="009D2193" w:rsidRDefault="00A27A15" w:rsidP="009D2193">
      <w:pPr>
        <w:autoSpaceDE w:val="0"/>
        <w:autoSpaceDN w:val="0"/>
        <w:adjustRightInd w:val="0"/>
        <w:spacing w:after="0" w:line="240" w:lineRule="auto"/>
        <w:rPr>
          <w:rFonts w:asciiTheme="majorHAnsi" w:hAnsiTheme="majorHAnsi" w:cs="Cambria"/>
          <w:b/>
          <w:bCs/>
          <w:color w:val="000000"/>
          <w:sz w:val="24"/>
          <w:szCs w:val="24"/>
        </w:rPr>
      </w:pPr>
    </w:p>
    <w:p w14:paraId="4DFD4CE1" w14:textId="6C609860" w:rsidR="00A27A15" w:rsidRPr="009D2193" w:rsidRDefault="00A27A15"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 xml:space="preserve">Sexual Assault Center, Counseling &amp; Education </w:t>
      </w:r>
    </w:p>
    <w:p w14:paraId="097B4363" w14:textId="77777777" w:rsidR="00A27A15" w:rsidRPr="009D2193" w:rsidRDefault="00A27A15"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101 French Landing Dr., Nashville, TN 37228; (615) 259-9055 </w:t>
      </w:r>
    </w:p>
    <w:p w14:paraId="58D4D2CD" w14:textId="77777777" w:rsidR="00A27A15" w:rsidRPr="009D2193" w:rsidRDefault="00A27A15"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24-hour hotline 1-866-811-7473. </w:t>
      </w:r>
    </w:p>
    <w:p w14:paraId="02F99E14" w14:textId="77777777" w:rsidR="00A01F8D" w:rsidRPr="009D2193" w:rsidRDefault="00A01F8D" w:rsidP="009D2193">
      <w:pPr>
        <w:autoSpaceDE w:val="0"/>
        <w:autoSpaceDN w:val="0"/>
        <w:adjustRightInd w:val="0"/>
        <w:spacing w:after="0" w:line="240" w:lineRule="auto"/>
        <w:rPr>
          <w:rFonts w:asciiTheme="majorHAnsi" w:hAnsiTheme="majorHAnsi" w:cs="Cambria"/>
          <w:color w:val="000000"/>
          <w:sz w:val="24"/>
          <w:szCs w:val="24"/>
        </w:rPr>
      </w:pPr>
    </w:p>
    <w:p w14:paraId="77A7F842" w14:textId="0C6E6A88" w:rsidR="00A27A15" w:rsidRPr="009D2193" w:rsidRDefault="00A27A15"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1725-I Wilma Rudolph Blvd., Clarksville, TN 37040; (931) 241-4143 </w:t>
      </w:r>
    </w:p>
    <w:p w14:paraId="01EBEA80" w14:textId="77777777" w:rsidR="00A27A15" w:rsidRPr="009D2193" w:rsidRDefault="00A27A15" w:rsidP="009D2193">
      <w:pPr>
        <w:autoSpaceDE w:val="0"/>
        <w:autoSpaceDN w:val="0"/>
        <w:adjustRightInd w:val="0"/>
        <w:spacing w:after="0" w:line="240" w:lineRule="auto"/>
        <w:rPr>
          <w:rFonts w:asciiTheme="majorHAnsi" w:hAnsiTheme="majorHAnsi" w:cs="Cambria"/>
          <w:color w:val="0000FF"/>
          <w:sz w:val="24"/>
          <w:szCs w:val="24"/>
        </w:rPr>
      </w:pPr>
      <w:r w:rsidRPr="009D2193">
        <w:rPr>
          <w:rFonts w:asciiTheme="majorHAnsi" w:hAnsiTheme="majorHAnsi" w:cs="Cambria"/>
          <w:color w:val="0000FF"/>
          <w:sz w:val="24"/>
          <w:szCs w:val="24"/>
        </w:rPr>
        <w:t xml:space="preserve">www.sacenter.org </w:t>
      </w:r>
    </w:p>
    <w:p w14:paraId="75143378" w14:textId="77777777" w:rsidR="008A6FCB" w:rsidRPr="009D2193" w:rsidRDefault="008A6FCB" w:rsidP="009D2193">
      <w:pPr>
        <w:autoSpaceDE w:val="0"/>
        <w:autoSpaceDN w:val="0"/>
        <w:adjustRightInd w:val="0"/>
        <w:spacing w:after="0" w:line="240" w:lineRule="auto"/>
        <w:rPr>
          <w:rFonts w:asciiTheme="majorHAnsi" w:hAnsiTheme="majorHAnsi" w:cs="Cambria"/>
          <w:color w:val="0000FF"/>
          <w:sz w:val="24"/>
          <w:szCs w:val="24"/>
        </w:rPr>
      </w:pPr>
    </w:p>
    <w:p w14:paraId="34E6D974" w14:textId="7C792823" w:rsidR="009154A4" w:rsidRPr="009D2193" w:rsidRDefault="00A27A15" w:rsidP="009D2193">
      <w:pPr>
        <w:rPr>
          <w:rFonts w:asciiTheme="majorHAnsi" w:hAnsiTheme="majorHAnsi" w:cs="Cambria"/>
          <w:color w:val="000000"/>
          <w:sz w:val="24"/>
          <w:szCs w:val="24"/>
        </w:rPr>
      </w:pPr>
      <w:r w:rsidRPr="009D2193">
        <w:rPr>
          <w:rFonts w:asciiTheme="majorHAnsi" w:hAnsiTheme="majorHAnsi" w:cs="Cambria"/>
          <w:color w:val="000000"/>
          <w:sz w:val="24"/>
          <w:szCs w:val="24"/>
        </w:rPr>
        <w:t>Counselors and health care providers not affiliated with the institution will generally maintain</w:t>
      </w:r>
      <w:r w:rsidR="008A6FCB" w:rsidRPr="009D2193">
        <w:rPr>
          <w:rFonts w:asciiTheme="majorHAnsi" w:hAnsiTheme="majorHAnsi" w:cs="Cambria"/>
          <w:color w:val="000000"/>
          <w:sz w:val="24"/>
          <w:szCs w:val="24"/>
        </w:rPr>
        <w:t xml:space="preserve"> c</w:t>
      </w:r>
      <w:r w:rsidRPr="009D2193">
        <w:rPr>
          <w:rFonts w:asciiTheme="majorHAnsi" w:hAnsiTheme="majorHAnsi" w:cs="Cambria"/>
          <w:color w:val="000000"/>
          <w:sz w:val="24"/>
          <w:szCs w:val="24"/>
        </w:rPr>
        <w:t>onfidentiality and not share information with the institution unless the Complainant requests the disclosure and signs a consent or waiver form. However, these resources may have reporting</w:t>
      </w:r>
      <w:r w:rsidR="008A6FCB" w:rsidRPr="009D2193">
        <w:rPr>
          <w:rFonts w:asciiTheme="majorHAnsi" w:hAnsiTheme="majorHAnsi" w:cs="Cambria"/>
          <w:color w:val="000000"/>
          <w:sz w:val="24"/>
          <w:szCs w:val="24"/>
        </w:rPr>
        <w:t xml:space="preserve"> o</w:t>
      </w:r>
      <w:r w:rsidRPr="009D2193">
        <w:rPr>
          <w:rFonts w:asciiTheme="majorHAnsi" w:hAnsiTheme="majorHAnsi" w:cs="Cambria"/>
          <w:color w:val="000000"/>
          <w:sz w:val="24"/>
          <w:szCs w:val="24"/>
        </w:rPr>
        <w:t>bligations under state or federal law. For example, healthcare providers and certain other individuals are required to notify law enforcement when a person seeks treatment for injuries related to a violent crime, including injuries resulting from Sexual Misconduct or abuse of a minor.</w:t>
      </w:r>
    </w:p>
    <w:p w14:paraId="3CACB9F8" w14:textId="2F392BAB" w:rsidR="008A6FCB" w:rsidRPr="009D2193" w:rsidRDefault="008A6FCB" w:rsidP="009D2193">
      <w:pPr>
        <w:autoSpaceDE w:val="0"/>
        <w:autoSpaceDN w:val="0"/>
        <w:adjustRightInd w:val="0"/>
        <w:spacing w:after="0" w:line="240" w:lineRule="auto"/>
        <w:rPr>
          <w:rFonts w:asciiTheme="majorHAnsi" w:hAnsiTheme="majorHAnsi" w:cs="TimesNewRomanPSMT"/>
          <w:i/>
          <w:iCs/>
          <w:sz w:val="24"/>
          <w:szCs w:val="24"/>
        </w:rPr>
      </w:pPr>
      <w:r w:rsidRPr="009D2193">
        <w:rPr>
          <w:rFonts w:asciiTheme="majorHAnsi" w:hAnsiTheme="majorHAnsi" w:cs="TimesNewRomanPSMT"/>
          <w:sz w:val="24"/>
          <w:szCs w:val="24"/>
        </w:rPr>
        <w:t>Additional information about confidential reporting of sexual assault, sexual harassment, dating violence, domestic violence, and stalking can be found in the Sexual Misconduct Policy attached as Appendix</w:t>
      </w:r>
      <w:r w:rsidR="005006BE">
        <w:rPr>
          <w:rFonts w:asciiTheme="majorHAnsi" w:hAnsiTheme="majorHAnsi" w:cs="TimesNewRomanPSMT"/>
          <w:sz w:val="24"/>
          <w:szCs w:val="24"/>
        </w:rPr>
        <w:t xml:space="preserve"> </w:t>
      </w:r>
      <w:r w:rsidRPr="009D2193">
        <w:rPr>
          <w:rFonts w:asciiTheme="majorHAnsi" w:hAnsiTheme="majorHAnsi" w:cs="TimesNewRomanPSMT"/>
          <w:sz w:val="24"/>
          <w:szCs w:val="24"/>
        </w:rPr>
        <w:t xml:space="preserve">and available at </w:t>
      </w:r>
      <w:r w:rsidR="00EF4FDD" w:rsidRPr="00EF4FDD">
        <w:rPr>
          <w:rFonts w:asciiTheme="majorHAnsi" w:hAnsiTheme="majorHAnsi" w:cs="TimesNewRomanPSMT"/>
          <w:sz w:val="24"/>
          <w:szCs w:val="24"/>
        </w:rPr>
        <w:t>https://tcatmcminnville.edu/student-handbook/?page-id=4060</w:t>
      </w:r>
    </w:p>
    <w:p w14:paraId="0DE24639" w14:textId="77777777" w:rsidR="008A6FCB" w:rsidRDefault="008A6FCB" w:rsidP="009D2193">
      <w:pPr>
        <w:rPr>
          <w:rFonts w:asciiTheme="majorHAnsi" w:hAnsiTheme="majorHAnsi" w:cs="TimesNewRomanPS-BoldMT"/>
          <w:sz w:val="24"/>
          <w:szCs w:val="24"/>
        </w:rPr>
      </w:pPr>
    </w:p>
    <w:p w14:paraId="7DDDC8D8" w14:textId="77777777" w:rsidR="006C206A" w:rsidRDefault="006C206A" w:rsidP="009D2193">
      <w:pPr>
        <w:rPr>
          <w:rFonts w:asciiTheme="majorHAnsi" w:hAnsiTheme="majorHAnsi" w:cs="TimesNewRomanPS-BoldMT"/>
          <w:sz w:val="24"/>
          <w:szCs w:val="24"/>
        </w:rPr>
      </w:pPr>
    </w:p>
    <w:p w14:paraId="7DD5CC6F" w14:textId="77777777" w:rsidR="006C206A" w:rsidRPr="009D2193" w:rsidRDefault="006C206A" w:rsidP="009D2193">
      <w:pPr>
        <w:rPr>
          <w:rFonts w:asciiTheme="majorHAnsi" w:hAnsiTheme="majorHAnsi" w:cs="TimesNewRomanPS-BoldMT"/>
          <w:sz w:val="24"/>
          <w:szCs w:val="24"/>
        </w:rPr>
      </w:pPr>
    </w:p>
    <w:p w14:paraId="0A99AB42" w14:textId="27ABF16D" w:rsidR="009B6D23" w:rsidRPr="009D2193" w:rsidRDefault="009B6D23" w:rsidP="00FB1FF1">
      <w:pPr>
        <w:pStyle w:val="Heading1"/>
      </w:pPr>
      <w:bookmarkStart w:id="13" w:name="_Toc209777852"/>
      <w:r w:rsidRPr="009D2193">
        <w:lastRenderedPageBreak/>
        <w:t>Role of Title IX Coordinator</w:t>
      </w:r>
      <w:bookmarkEnd w:id="13"/>
    </w:p>
    <w:p w14:paraId="04B8FDCA" w14:textId="77777777" w:rsidR="009B6D23"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A. The College’s Title IX Coordinator is responsible for overseeing all Title IX incidents reported to the institution and for implementation of this policy, including but not limited to, identifying and addressing any systemic gender-based harassment, discrimination, and sexual misconduct. The Title IX Coordinator’s responsibilities include, but are not limited to, the following: </w:t>
      </w:r>
    </w:p>
    <w:p w14:paraId="5DF6AC74" w14:textId="084CC89E" w:rsidR="008B1760"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1. Investigation or oversight of investigations of allegations related to Title </w:t>
      </w:r>
      <w:proofErr w:type="gramStart"/>
      <w:r w:rsidRPr="009D2193">
        <w:rPr>
          <w:rFonts w:asciiTheme="majorHAnsi" w:hAnsiTheme="majorHAnsi" w:cs="Cambria"/>
          <w:color w:val="000000"/>
          <w:sz w:val="24"/>
          <w:szCs w:val="24"/>
        </w:rPr>
        <w:t>IX;</w:t>
      </w:r>
      <w:proofErr w:type="gramEnd"/>
      <w:r w:rsidRPr="009D2193">
        <w:rPr>
          <w:rFonts w:asciiTheme="majorHAnsi" w:hAnsiTheme="majorHAnsi" w:cs="Cambria"/>
          <w:color w:val="000000"/>
          <w:sz w:val="24"/>
          <w:szCs w:val="24"/>
        </w:rPr>
        <w:t xml:space="preserve"> </w:t>
      </w:r>
    </w:p>
    <w:p w14:paraId="5B42CFF5" w14:textId="77777777" w:rsidR="008B1760"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2. Coordination and oversight of educational programs including mandatory training for new students and employees and awareness campaigns for current students and </w:t>
      </w:r>
      <w:proofErr w:type="gramStart"/>
      <w:r w:rsidRPr="009D2193">
        <w:rPr>
          <w:rFonts w:asciiTheme="majorHAnsi" w:hAnsiTheme="majorHAnsi" w:cs="Cambria"/>
          <w:color w:val="000000"/>
          <w:sz w:val="24"/>
          <w:szCs w:val="24"/>
        </w:rPr>
        <w:t>employees;</w:t>
      </w:r>
      <w:proofErr w:type="gramEnd"/>
      <w:r w:rsidRPr="009D2193">
        <w:rPr>
          <w:rFonts w:asciiTheme="majorHAnsi" w:hAnsiTheme="majorHAnsi" w:cs="Cambria"/>
          <w:color w:val="000000"/>
          <w:sz w:val="24"/>
          <w:szCs w:val="24"/>
        </w:rPr>
        <w:t xml:space="preserve"> </w:t>
      </w:r>
    </w:p>
    <w:p w14:paraId="2D30C079" w14:textId="77777777" w:rsidR="008B1760"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3. Coordination with local law enforcement on matters related to allegations related to sexual </w:t>
      </w:r>
      <w:proofErr w:type="gramStart"/>
      <w:r w:rsidRPr="009D2193">
        <w:rPr>
          <w:rFonts w:asciiTheme="majorHAnsi" w:hAnsiTheme="majorHAnsi" w:cs="Cambria"/>
          <w:color w:val="000000"/>
          <w:sz w:val="24"/>
          <w:szCs w:val="24"/>
        </w:rPr>
        <w:t>misconduct;</w:t>
      </w:r>
      <w:proofErr w:type="gramEnd"/>
      <w:r w:rsidRPr="009D2193">
        <w:rPr>
          <w:rFonts w:asciiTheme="majorHAnsi" w:hAnsiTheme="majorHAnsi" w:cs="Cambria"/>
          <w:color w:val="000000"/>
          <w:sz w:val="24"/>
          <w:szCs w:val="24"/>
        </w:rPr>
        <w:t xml:space="preserve"> </w:t>
      </w:r>
    </w:p>
    <w:p w14:paraId="4254ACF6" w14:textId="77777777" w:rsidR="008B1760"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4. Coordination and oversight of training for anyone involved in responding to, investigating, or adjudicating sexual </w:t>
      </w:r>
      <w:proofErr w:type="gramStart"/>
      <w:r w:rsidRPr="009D2193">
        <w:rPr>
          <w:rFonts w:asciiTheme="majorHAnsi" w:hAnsiTheme="majorHAnsi" w:cs="Cambria"/>
          <w:color w:val="000000"/>
          <w:sz w:val="24"/>
          <w:szCs w:val="24"/>
        </w:rPr>
        <w:t>misconduct;</w:t>
      </w:r>
      <w:proofErr w:type="gramEnd"/>
      <w:r w:rsidRPr="009D2193">
        <w:rPr>
          <w:rFonts w:asciiTheme="majorHAnsi" w:hAnsiTheme="majorHAnsi" w:cs="Cambria"/>
          <w:color w:val="000000"/>
          <w:sz w:val="24"/>
          <w:szCs w:val="24"/>
        </w:rPr>
        <w:t xml:space="preserve"> </w:t>
      </w:r>
    </w:p>
    <w:p w14:paraId="457C2C63" w14:textId="77777777" w:rsidR="008B1760"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5. Coordination and oversight of training for employees related to their responsibility when they are aware of sexual </w:t>
      </w:r>
      <w:proofErr w:type="gramStart"/>
      <w:r w:rsidRPr="009D2193">
        <w:rPr>
          <w:rFonts w:asciiTheme="majorHAnsi" w:hAnsiTheme="majorHAnsi" w:cs="Cambria"/>
          <w:color w:val="000000"/>
          <w:sz w:val="24"/>
          <w:szCs w:val="24"/>
        </w:rPr>
        <w:t>misconduct;</w:t>
      </w:r>
      <w:proofErr w:type="gramEnd"/>
      <w:r w:rsidRPr="009D2193">
        <w:rPr>
          <w:rFonts w:asciiTheme="majorHAnsi" w:hAnsiTheme="majorHAnsi" w:cs="Cambria"/>
          <w:color w:val="000000"/>
          <w:sz w:val="24"/>
          <w:szCs w:val="24"/>
        </w:rPr>
        <w:t xml:space="preserve"> </w:t>
      </w:r>
    </w:p>
    <w:p w14:paraId="47BFB5B2" w14:textId="77777777" w:rsidR="008B1760"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6. Coordination and oversight of annual training for investigators, decision makers, hearing officers and hearing committee members on the issues related to sexual misconduct and on how to </w:t>
      </w:r>
      <w:proofErr w:type="gramStart"/>
      <w:r w:rsidRPr="009D2193">
        <w:rPr>
          <w:rFonts w:asciiTheme="majorHAnsi" w:hAnsiTheme="majorHAnsi" w:cs="Cambria"/>
          <w:color w:val="000000"/>
          <w:sz w:val="24"/>
          <w:szCs w:val="24"/>
        </w:rPr>
        <w:t>conduct an investigation</w:t>
      </w:r>
      <w:proofErr w:type="gramEnd"/>
      <w:r w:rsidRPr="009D2193">
        <w:rPr>
          <w:rFonts w:asciiTheme="majorHAnsi" w:hAnsiTheme="majorHAnsi" w:cs="Cambria"/>
          <w:color w:val="000000"/>
          <w:sz w:val="24"/>
          <w:szCs w:val="24"/>
        </w:rPr>
        <w:t xml:space="preserve"> and hearing process that protects the safety of Complainants and promotes accountability; and </w:t>
      </w:r>
    </w:p>
    <w:p w14:paraId="20AA3E70" w14:textId="77777777" w:rsidR="008B1760" w:rsidRPr="009D2193" w:rsidRDefault="008B1760" w:rsidP="009D2193">
      <w:pPr>
        <w:numPr>
          <w:ilvl w:val="1"/>
          <w:numId w:val="5"/>
        </w:numPr>
        <w:autoSpaceDE w:val="0"/>
        <w:autoSpaceDN w:val="0"/>
        <w:adjustRightInd w:val="0"/>
        <w:spacing w:after="0"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7. Attending appropriate training annually on topics related to responding to or investigating allegations of sexual misconduct. </w:t>
      </w:r>
    </w:p>
    <w:p w14:paraId="3E2A212F" w14:textId="77777777" w:rsidR="008B1760" w:rsidRPr="009D2193" w:rsidRDefault="008B1760" w:rsidP="009D2193">
      <w:pPr>
        <w:numPr>
          <w:ilvl w:val="1"/>
          <w:numId w:val="5"/>
        </w:numPr>
        <w:autoSpaceDE w:val="0"/>
        <w:autoSpaceDN w:val="0"/>
        <w:adjustRightInd w:val="0"/>
        <w:spacing w:after="0" w:line="240" w:lineRule="auto"/>
        <w:ind w:left="360"/>
        <w:rPr>
          <w:rFonts w:asciiTheme="majorHAnsi" w:hAnsiTheme="majorHAnsi" w:cs="Cambria"/>
          <w:color w:val="000000"/>
          <w:sz w:val="24"/>
          <w:szCs w:val="24"/>
        </w:rPr>
      </w:pPr>
    </w:p>
    <w:p w14:paraId="7147E163" w14:textId="77777777" w:rsidR="008B1760" w:rsidRPr="009D2193" w:rsidRDefault="008B1760" w:rsidP="009D2193">
      <w:pPr>
        <w:numPr>
          <w:ilvl w:val="1"/>
          <w:numId w:val="5"/>
        </w:num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B. The Title IX Coordinator may designate deputies and investigators (“designees”) to assist in carrying out any of the responsibilities related to implementing this policy. </w:t>
      </w:r>
    </w:p>
    <w:p w14:paraId="6D9E8095" w14:textId="77777777" w:rsidR="008B1760" w:rsidRPr="009D2193" w:rsidRDefault="008B1760" w:rsidP="009D2193">
      <w:pPr>
        <w:numPr>
          <w:ilvl w:val="1"/>
          <w:numId w:val="5"/>
        </w:numPr>
        <w:autoSpaceDE w:val="0"/>
        <w:autoSpaceDN w:val="0"/>
        <w:adjustRightInd w:val="0"/>
        <w:spacing w:after="0" w:line="240" w:lineRule="auto"/>
        <w:rPr>
          <w:rFonts w:asciiTheme="majorHAnsi" w:hAnsiTheme="majorHAnsi" w:cs="Cambria"/>
          <w:color w:val="000000"/>
          <w:sz w:val="24"/>
          <w:szCs w:val="24"/>
        </w:rPr>
      </w:pPr>
    </w:p>
    <w:p w14:paraId="5D84219C" w14:textId="2F67FE12" w:rsidR="00DE3569" w:rsidRPr="009D2193" w:rsidRDefault="008B1760" w:rsidP="009D2193">
      <w:pPr>
        <w:rPr>
          <w:rFonts w:asciiTheme="majorHAnsi" w:hAnsiTheme="majorHAnsi" w:cs="TimesNewRomanPS-BoldMT"/>
          <w:sz w:val="24"/>
          <w:szCs w:val="24"/>
        </w:rPr>
      </w:pPr>
      <w:r w:rsidRPr="009D2193">
        <w:rPr>
          <w:rFonts w:asciiTheme="majorHAnsi" w:hAnsiTheme="majorHAnsi" w:cs="Cambria"/>
          <w:color w:val="000000"/>
          <w:sz w:val="24"/>
          <w:szCs w:val="24"/>
        </w:rPr>
        <w:t>The Title IX Coordinator shall report at the beginning of each new school year, or any time there is a change in the assignment, to the System Office the name of and contact information for the College’s Title IX Coordinator.</w:t>
      </w:r>
    </w:p>
    <w:p w14:paraId="24DD0B05" w14:textId="081B4208" w:rsidR="00443982" w:rsidRPr="009D2193" w:rsidRDefault="00443982" w:rsidP="009D2193">
      <w:pPr>
        <w:autoSpaceDE w:val="0"/>
        <w:autoSpaceDN w:val="0"/>
        <w:adjustRightInd w:val="0"/>
        <w:spacing w:after="0" w:line="240" w:lineRule="auto"/>
        <w:rPr>
          <w:rFonts w:asciiTheme="majorHAnsi" w:hAnsiTheme="majorHAnsi" w:cs="Cambria"/>
          <w:b/>
          <w:bCs/>
          <w:color w:val="000000"/>
          <w:sz w:val="24"/>
          <w:szCs w:val="24"/>
        </w:rPr>
      </w:pPr>
      <w:r w:rsidRPr="009D2193">
        <w:rPr>
          <w:rFonts w:asciiTheme="majorHAnsi" w:hAnsiTheme="majorHAnsi" w:cs="Cambria"/>
          <w:b/>
          <w:bCs/>
          <w:color w:val="000000"/>
          <w:sz w:val="24"/>
          <w:szCs w:val="24"/>
        </w:rPr>
        <w:t xml:space="preserve">Bystander Intervention </w:t>
      </w:r>
      <w:r w:rsidR="007131A2">
        <w:rPr>
          <w:rFonts w:asciiTheme="majorHAnsi" w:hAnsiTheme="majorHAnsi" w:cs="Cambria"/>
          <w:b/>
          <w:bCs/>
          <w:color w:val="000000"/>
          <w:sz w:val="24"/>
          <w:szCs w:val="24"/>
        </w:rPr>
        <w:t>and Risk Reduction</w:t>
      </w:r>
    </w:p>
    <w:p w14:paraId="2110CF00" w14:textId="77777777" w:rsidR="00443982" w:rsidRPr="009D2193" w:rsidRDefault="00443982" w:rsidP="009D2193">
      <w:pPr>
        <w:autoSpaceDE w:val="0"/>
        <w:autoSpaceDN w:val="0"/>
        <w:adjustRightInd w:val="0"/>
        <w:spacing w:after="0" w:line="240" w:lineRule="auto"/>
        <w:rPr>
          <w:rFonts w:asciiTheme="majorHAnsi" w:hAnsiTheme="majorHAnsi" w:cs="Cambria"/>
          <w:color w:val="000000"/>
          <w:sz w:val="24"/>
          <w:szCs w:val="24"/>
        </w:rPr>
      </w:pPr>
    </w:p>
    <w:p w14:paraId="7B282851" w14:textId="7B652991" w:rsidR="00B60524" w:rsidRDefault="00AD050B" w:rsidP="007E31C4">
      <w:pPr>
        <w:autoSpaceDE w:val="0"/>
        <w:autoSpaceDN w:val="0"/>
        <w:adjustRightInd w:val="0"/>
        <w:spacing w:after="0" w:line="240" w:lineRule="auto"/>
        <w:rPr>
          <w:rFonts w:asciiTheme="majorHAnsi" w:hAnsiTheme="majorHAnsi" w:cs="Cambria"/>
          <w:color w:val="000000"/>
          <w:sz w:val="24"/>
          <w:szCs w:val="24"/>
        </w:rPr>
      </w:pPr>
      <w:r>
        <w:rPr>
          <w:rFonts w:asciiTheme="majorHAnsi" w:hAnsiTheme="majorHAnsi" w:cs="Cambria"/>
          <w:color w:val="000000"/>
          <w:sz w:val="24"/>
          <w:szCs w:val="24"/>
        </w:rPr>
        <w:t xml:space="preserve">Helping prevent sexual harassment is everyone’s responsibility.  </w:t>
      </w:r>
      <w:r w:rsidR="00DC2080">
        <w:rPr>
          <w:rFonts w:asciiTheme="majorHAnsi" w:hAnsiTheme="majorHAnsi" w:cs="Cambria"/>
          <w:color w:val="000000"/>
          <w:sz w:val="24"/>
          <w:szCs w:val="24"/>
        </w:rPr>
        <w:t xml:space="preserve">Bystander intervention is </w:t>
      </w:r>
      <w:r w:rsidR="00623A10">
        <w:rPr>
          <w:rFonts w:asciiTheme="majorHAnsi" w:hAnsiTheme="majorHAnsi" w:cs="Cambria"/>
          <w:color w:val="000000"/>
          <w:sz w:val="24"/>
          <w:szCs w:val="24"/>
        </w:rPr>
        <w:t>one means of prevention</w:t>
      </w:r>
      <w:r w:rsidR="00F22AA6">
        <w:rPr>
          <w:rFonts w:asciiTheme="majorHAnsi" w:hAnsiTheme="majorHAnsi" w:cs="Cambria"/>
          <w:color w:val="000000"/>
          <w:sz w:val="24"/>
          <w:szCs w:val="24"/>
        </w:rPr>
        <w:t xml:space="preserve"> and reducing risks</w:t>
      </w:r>
      <w:r w:rsidR="00623A10">
        <w:rPr>
          <w:rFonts w:asciiTheme="majorHAnsi" w:hAnsiTheme="majorHAnsi" w:cs="Cambria"/>
          <w:color w:val="000000"/>
          <w:sz w:val="24"/>
          <w:szCs w:val="24"/>
        </w:rPr>
        <w:t xml:space="preserve">. </w:t>
      </w:r>
      <w:r w:rsidR="00EA6632">
        <w:rPr>
          <w:rFonts w:asciiTheme="majorHAnsi" w:hAnsiTheme="majorHAnsi" w:cs="Cambria"/>
          <w:color w:val="000000"/>
          <w:sz w:val="24"/>
          <w:szCs w:val="24"/>
        </w:rPr>
        <w:t>Bystander intervention essentially means interrupting problematic behavior</w:t>
      </w:r>
      <w:r>
        <w:rPr>
          <w:rFonts w:asciiTheme="majorHAnsi" w:hAnsiTheme="majorHAnsi" w:cs="Cambria"/>
          <w:color w:val="000000"/>
          <w:sz w:val="24"/>
          <w:szCs w:val="24"/>
        </w:rPr>
        <w:t xml:space="preserve">.  </w:t>
      </w:r>
      <w:r w:rsidR="00082DF3">
        <w:rPr>
          <w:rFonts w:asciiTheme="majorHAnsi" w:hAnsiTheme="majorHAnsi" w:cs="Cambria"/>
          <w:color w:val="000000"/>
          <w:sz w:val="24"/>
          <w:szCs w:val="24"/>
        </w:rPr>
        <w:t>Bystand</w:t>
      </w:r>
      <w:r w:rsidR="00FF7BF7">
        <w:rPr>
          <w:rFonts w:asciiTheme="majorHAnsi" w:hAnsiTheme="majorHAnsi" w:cs="Cambria"/>
          <w:color w:val="000000"/>
          <w:sz w:val="24"/>
          <w:szCs w:val="24"/>
        </w:rPr>
        <w:t>e</w:t>
      </w:r>
      <w:r w:rsidR="00082DF3">
        <w:rPr>
          <w:rFonts w:asciiTheme="majorHAnsi" w:hAnsiTheme="majorHAnsi" w:cs="Cambria"/>
          <w:color w:val="000000"/>
          <w:sz w:val="24"/>
          <w:szCs w:val="24"/>
        </w:rPr>
        <w:t xml:space="preserve">rs can </w:t>
      </w:r>
      <w:r w:rsidR="00FF7BF7">
        <w:rPr>
          <w:rFonts w:asciiTheme="majorHAnsi" w:hAnsiTheme="majorHAnsi" w:cs="Cambria"/>
          <w:color w:val="000000"/>
          <w:sz w:val="24"/>
          <w:szCs w:val="24"/>
        </w:rPr>
        <w:t xml:space="preserve">help prevent sexual harassment </w:t>
      </w:r>
      <w:r>
        <w:rPr>
          <w:rFonts w:asciiTheme="majorHAnsi" w:hAnsiTheme="majorHAnsi" w:cs="Cambria"/>
          <w:color w:val="000000"/>
          <w:sz w:val="24"/>
          <w:szCs w:val="24"/>
        </w:rPr>
        <w:t xml:space="preserve">in a safe way </w:t>
      </w:r>
      <w:r w:rsidR="00FF7BF7">
        <w:rPr>
          <w:rFonts w:asciiTheme="majorHAnsi" w:hAnsiTheme="majorHAnsi" w:cs="Cambria"/>
          <w:color w:val="000000"/>
          <w:sz w:val="24"/>
          <w:szCs w:val="24"/>
        </w:rPr>
        <w:t>by being involved before, during, or after a situation where a</w:t>
      </w:r>
      <w:r w:rsidR="007E31C4">
        <w:rPr>
          <w:rFonts w:asciiTheme="majorHAnsi" w:hAnsiTheme="majorHAnsi" w:cs="Cambria"/>
          <w:color w:val="000000"/>
          <w:sz w:val="24"/>
          <w:szCs w:val="24"/>
        </w:rPr>
        <w:t xml:space="preserve">n individual may make inappropriate jokes or comments, may make threats, or may behave in a way that is harmful to another person.  Individuals are encouraged to review </w:t>
      </w:r>
      <w:r w:rsidR="009232C5">
        <w:rPr>
          <w:rFonts w:asciiTheme="majorHAnsi" w:hAnsiTheme="majorHAnsi" w:cs="Cambria"/>
          <w:color w:val="000000"/>
          <w:sz w:val="24"/>
          <w:szCs w:val="24"/>
        </w:rPr>
        <w:t>b</w:t>
      </w:r>
      <w:r w:rsidR="007E31C4">
        <w:rPr>
          <w:rFonts w:asciiTheme="majorHAnsi" w:hAnsiTheme="majorHAnsi" w:cs="Cambria"/>
          <w:color w:val="000000"/>
          <w:sz w:val="24"/>
          <w:szCs w:val="24"/>
        </w:rPr>
        <w:t xml:space="preserve">ystander </w:t>
      </w:r>
      <w:r w:rsidR="009232C5">
        <w:rPr>
          <w:rFonts w:asciiTheme="majorHAnsi" w:hAnsiTheme="majorHAnsi" w:cs="Cambria"/>
          <w:color w:val="000000"/>
          <w:sz w:val="24"/>
          <w:szCs w:val="24"/>
        </w:rPr>
        <w:t>t</w:t>
      </w:r>
      <w:r w:rsidR="007E31C4">
        <w:rPr>
          <w:rFonts w:asciiTheme="majorHAnsi" w:hAnsiTheme="majorHAnsi" w:cs="Cambria"/>
          <w:color w:val="000000"/>
          <w:sz w:val="24"/>
          <w:szCs w:val="24"/>
        </w:rPr>
        <w:t xml:space="preserve">ips and </w:t>
      </w:r>
      <w:r w:rsidR="009232C5">
        <w:rPr>
          <w:rFonts w:asciiTheme="majorHAnsi" w:hAnsiTheme="majorHAnsi" w:cs="Cambria"/>
          <w:color w:val="000000"/>
          <w:sz w:val="24"/>
          <w:szCs w:val="24"/>
        </w:rPr>
        <w:t>s</w:t>
      </w:r>
      <w:r w:rsidR="007E31C4">
        <w:rPr>
          <w:rFonts w:asciiTheme="majorHAnsi" w:hAnsiTheme="majorHAnsi" w:cs="Cambria"/>
          <w:color w:val="000000"/>
          <w:sz w:val="24"/>
          <w:szCs w:val="24"/>
        </w:rPr>
        <w:t xml:space="preserve">trategies published by </w:t>
      </w:r>
      <w:r w:rsidR="00B67683">
        <w:rPr>
          <w:rFonts w:asciiTheme="majorHAnsi" w:hAnsiTheme="majorHAnsi" w:cs="Cambria"/>
          <w:color w:val="000000"/>
          <w:sz w:val="24"/>
          <w:szCs w:val="24"/>
        </w:rPr>
        <w:t>national re</w:t>
      </w:r>
      <w:r w:rsidR="00B60524">
        <w:rPr>
          <w:rFonts w:asciiTheme="majorHAnsi" w:hAnsiTheme="majorHAnsi" w:cs="Cambria"/>
          <w:color w:val="000000"/>
          <w:sz w:val="24"/>
          <w:szCs w:val="24"/>
        </w:rPr>
        <w:t xml:space="preserve">sources. </w:t>
      </w:r>
    </w:p>
    <w:p w14:paraId="5BF00F08" w14:textId="77777777" w:rsidR="00B60524" w:rsidRDefault="00B60524" w:rsidP="007E31C4">
      <w:pPr>
        <w:autoSpaceDE w:val="0"/>
        <w:autoSpaceDN w:val="0"/>
        <w:adjustRightInd w:val="0"/>
        <w:spacing w:after="0" w:line="240" w:lineRule="auto"/>
        <w:rPr>
          <w:rFonts w:asciiTheme="majorHAnsi" w:hAnsiTheme="majorHAnsi" w:cs="Cambria"/>
          <w:color w:val="000000"/>
          <w:sz w:val="24"/>
          <w:szCs w:val="24"/>
        </w:rPr>
      </w:pPr>
    </w:p>
    <w:p w14:paraId="268CCCF1" w14:textId="2EFFFABC" w:rsidR="00443982" w:rsidRPr="00B60524" w:rsidRDefault="004D3E39" w:rsidP="007E31C4">
      <w:pPr>
        <w:autoSpaceDE w:val="0"/>
        <w:autoSpaceDN w:val="0"/>
        <w:adjustRightInd w:val="0"/>
        <w:spacing w:after="0" w:line="240" w:lineRule="auto"/>
        <w:rPr>
          <w:rFonts w:ascii="Cambria" w:hAnsi="Cambria"/>
        </w:rPr>
      </w:pPr>
      <w:hyperlink r:id="rId14" w:history="1">
        <w:r w:rsidRPr="00B60524">
          <w:rPr>
            <w:rStyle w:val="Hyperlink"/>
            <w:rFonts w:ascii="Cambria" w:hAnsi="Cambria"/>
          </w:rPr>
          <w:t>Prevention Links | National Sexual Violence Resource Center (NSVRC)</w:t>
        </w:r>
      </w:hyperlink>
    </w:p>
    <w:p w14:paraId="39BE6B26" w14:textId="77777777" w:rsidR="00B60524" w:rsidRDefault="00B60524" w:rsidP="007E31C4">
      <w:pPr>
        <w:autoSpaceDE w:val="0"/>
        <w:autoSpaceDN w:val="0"/>
        <w:adjustRightInd w:val="0"/>
        <w:spacing w:after="0" w:line="240" w:lineRule="auto"/>
      </w:pPr>
    </w:p>
    <w:p w14:paraId="6F41ED6D" w14:textId="0B05D7F9" w:rsidR="00B60524" w:rsidRDefault="00B60524" w:rsidP="007E31C4">
      <w:pPr>
        <w:autoSpaceDE w:val="0"/>
        <w:autoSpaceDN w:val="0"/>
        <w:adjustRightInd w:val="0"/>
        <w:spacing w:after="0" w:line="240" w:lineRule="auto"/>
        <w:rPr>
          <w:rFonts w:asciiTheme="majorHAnsi" w:hAnsiTheme="majorHAnsi" w:cs="Cambria"/>
          <w:color w:val="000000"/>
          <w:sz w:val="24"/>
          <w:szCs w:val="24"/>
        </w:rPr>
      </w:pPr>
      <w:hyperlink r:id="rId15" w:history="1">
        <w:r w:rsidRPr="00D01EA7">
          <w:rPr>
            <w:rStyle w:val="Hyperlink"/>
            <w:rFonts w:asciiTheme="majorHAnsi" w:hAnsiTheme="majorHAnsi" w:cs="Cambria"/>
            <w:sz w:val="24"/>
            <w:szCs w:val="24"/>
          </w:rPr>
          <w:t>https://www.rainn.org/articles/practicing-active-bystander-intervention</w:t>
        </w:r>
      </w:hyperlink>
      <w:r>
        <w:rPr>
          <w:rFonts w:asciiTheme="majorHAnsi" w:hAnsiTheme="majorHAnsi" w:cs="Cambria"/>
          <w:color w:val="000000"/>
          <w:sz w:val="24"/>
          <w:szCs w:val="24"/>
        </w:rPr>
        <w:t xml:space="preserve"> </w:t>
      </w:r>
    </w:p>
    <w:p w14:paraId="6B862941" w14:textId="6D227099" w:rsidR="000D25F4" w:rsidRDefault="000D25F4" w:rsidP="007E31C4">
      <w:pPr>
        <w:autoSpaceDE w:val="0"/>
        <w:autoSpaceDN w:val="0"/>
        <w:adjustRightInd w:val="0"/>
        <w:spacing w:after="0" w:line="240" w:lineRule="auto"/>
        <w:rPr>
          <w:rFonts w:asciiTheme="majorHAnsi" w:hAnsiTheme="majorHAnsi" w:cs="Cambria"/>
          <w:color w:val="000000"/>
          <w:sz w:val="24"/>
          <w:szCs w:val="24"/>
        </w:rPr>
      </w:pPr>
      <w:hyperlink r:id="rId16" w:history="1">
        <w:r>
          <w:rPr>
            <w:rStyle w:val="Hyperlink"/>
          </w:rPr>
          <w:t xml:space="preserve">Prevention Strategies |Violence </w:t>
        </w:r>
        <w:proofErr w:type="spellStart"/>
        <w:r>
          <w:rPr>
            <w:rStyle w:val="Hyperlink"/>
          </w:rPr>
          <w:t>Prevention|Injury</w:t>
        </w:r>
        <w:proofErr w:type="spellEnd"/>
        <w:r>
          <w:rPr>
            <w:rStyle w:val="Hyperlink"/>
          </w:rPr>
          <w:t xml:space="preserve"> </w:t>
        </w:r>
        <w:proofErr w:type="spellStart"/>
        <w:r>
          <w:rPr>
            <w:rStyle w:val="Hyperlink"/>
          </w:rPr>
          <w:t>Center|CDC</w:t>
        </w:r>
        <w:proofErr w:type="spellEnd"/>
      </w:hyperlink>
    </w:p>
    <w:p w14:paraId="498C120A" w14:textId="77777777" w:rsidR="00E54A70" w:rsidRDefault="00E54A70" w:rsidP="009D2193">
      <w:pPr>
        <w:autoSpaceDE w:val="0"/>
        <w:autoSpaceDN w:val="0"/>
        <w:adjustRightInd w:val="0"/>
        <w:spacing w:after="0" w:line="240" w:lineRule="auto"/>
        <w:rPr>
          <w:rFonts w:asciiTheme="majorHAnsi" w:hAnsiTheme="majorHAnsi" w:cs="Cambria"/>
          <w:sz w:val="24"/>
          <w:szCs w:val="24"/>
        </w:rPr>
      </w:pPr>
    </w:p>
    <w:p w14:paraId="588F3809" w14:textId="77777777" w:rsidR="00FC4619" w:rsidRDefault="00FC4619" w:rsidP="009D2193">
      <w:pPr>
        <w:autoSpaceDE w:val="0"/>
        <w:autoSpaceDN w:val="0"/>
        <w:adjustRightInd w:val="0"/>
        <w:spacing w:after="0" w:line="240" w:lineRule="auto"/>
        <w:rPr>
          <w:rFonts w:asciiTheme="majorHAnsi" w:hAnsiTheme="majorHAnsi" w:cs="Cambria"/>
          <w:sz w:val="24"/>
          <w:szCs w:val="24"/>
        </w:rPr>
      </w:pPr>
    </w:p>
    <w:p w14:paraId="1903926C" w14:textId="77777777" w:rsidR="00FC4619" w:rsidRDefault="00FC4619" w:rsidP="009D2193">
      <w:pPr>
        <w:autoSpaceDE w:val="0"/>
        <w:autoSpaceDN w:val="0"/>
        <w:adjustRightInd w:val="0"/>
        <w:spacing w:after="0" w:line="240" w:lineRule="auto"/>
        <w:rPr>
          <w:rFonts w:asciiTheme="majorHAnsi" w:hAnsiTheme="majorHAnsi" w:cs="Cambria"/>
          <w:sz w:val="24"/>
          <w:szCs w:val="24"/>
        </w:rPr>
      </w:pPr>
    </w:p>
    <w:p w14:paraId="74C69CE5" w14:textId="77777777" w:rsidR="00FC4619" w:rsidRPr="009D2193" w:rsidRDefault="00FC4619" w:rsidP="009D2193">
      <w:pPr>
        <w:autoSpaceDE w:val="0"/>
        <w:autoSpaceDN w:val="0"/>
        <w:adjustRightInd w:val="0"/>
        <w:spacing w:after="0" w:line="240" w:lineRule="auto"/>
        <w:rPr>
          <w:rFonts w:asciiTheme="majorHAnsi" w:hAnsiTheme="majorHAnsi" w:cs="Cambria"/>
          <w:sz w:val="24"/>
          <w:szCs w:val="24"/>
        </w:rPr>
      </w:pPr>
    </w:p>
    <w:p w14:paraId="783010A0" w14:textId="608D214E" w:rsidR="003F1EE1" w:rsidRPr="009D2193" w:rsidRDefault="003F1EE1" w:rsidP="00FB1FF1">
      <w:pPr>
        <w:pStyle w:val="Heading1"/>
      </w:pPr>
      <w:bookmarkStart w:id="14" w:name="_Toc209777853"/>
      <w:r w:rsidRPr="009D2193">
        <w:t xml:space="preserve">Definitions </w:t>
      </w:r>
      <w:r w:rsidR="00E11A80" w:rsidRPr="009D2193">
        <w:t>[34 CFR §668.46(</w:t>
      </w:r>
      <w:r w:rsidR="00501DC8" w:rsidRPr="009D2193">
        <w:t>j</w:t>
      </w:r>
      <w:r w:rsidR="00E11A80" w:rsidRPr="009D2193">
        <w:t>)]</w:t>
      </w:r>
      <w:bookmarkEnd w:id="14"/>
    </w:p>
    <w:p w14:paraId="5190A30A" w14:textId="2B7F19FA" w:rsidR="00666902" w:rsidRPr="009D2193" w:rsidRDefault="00CA3729" w:rsidP="009D2193">
      <w:pPr>
        <w:rPr>
          <w:rFonts w:asciiTheme="majorHAnsi" w:hAnsiTheme="majorHAnsi"/>
          <w:sz w:val="24"/>
          <w:szCs w:val="24"/>
        </w:rPr>
      </w:pPr>
      <w:r w:rsidRPr="009D2193">
        <w:rPr>
          <w:rFonts w:asciiTheme="majorHAnsi" w:hAnsiTheme="majorHAnsi"/>
          <w:sz w:val="24"/>
          <w:szCs w:val="24"/>
        </w:rPr>
        <w:t xml:space="preserve">The </w:t>
      </w:r>
      <w:r w:rsidR="00EF652A" w:rsidRPr="009D2193">
        <w:rPr>
          <w:rFonts w:asciiTheme="majorHAnsi" w:hAnsiTheme="majorHAnsi"/>
          <w:sz w:val="24"/>
          <w:szCs w:val="24"/>
        </w:rPr>
        <w:t xml:space="preserve">TCAT </w:t>
      </w:r>
      <w:r w:rsidRPr="009D2193">
        <w:rPr>
          <w:rFonts w:asciiTheme="majorHAnsi" w:hAnsiTheme="majorHAnsi"/>
          <w:sz w:val="24"/>
          <w:szCs w:val="24"/>
        </w:rPr>
        <w:t xml:space="preserve">prohibits </w:t>
      </w:r>
      <w:r w:rsidR="00FF46FD" w:rsidRPr="009D2193">
        <w:rPr>
          <w:rFonts w:asciiTheme="majorHAnsi" w:hAnsiTheme="majorHAnsi"/>
          <w:sz w:val="24"/>
          <w:szCs w:val="24"/>
        </w:rPr>
        <w:t>Sexual Misconduct, which includes</w:t>
      </w:r>
      <w:r w:rsidRPr="009D2193">
        <w:rPr>
          <w:rFonts w:asciiTheme="majorHAnsi" w:hAnsiTheme="majorHAnsi"/>
          <w:sz w:val="24"/>
          <w:szCs w:val="24"/>
        </w:rPr>
        <w:t xml:space="preserve"> rape, fondling, incest, statutory rape,</w:t>
      </w:r>
      <w:r w:rsidR="00FF46FD" w:rsidRPr="009D2193">
        <w:rPr>
          <w:rFonts w:asciiTheme="majorHAnsi" w:hAnsiTheme="majorHAnsi"/>
          <w:sz w:val="24"/>
          <w:szCs w:val="24"/>
        </w:rPr>
        <w:t xml:space="preserve"> </w:t>
      </w:r>
      <w:r w:rsidRPr="009D2193">
        <w:rPr>
          <w:rFonts w:asciiTheme="majorHAnsi" w:hAnsiTheme="majorHAnsi"/>
          <w:sz w:val="24"/>
          <w:szCs w:val="24"/>
        </w:rPr>
        <w:t>dating violence, domestic violence</w:t>
      </w:r>
      <w:r w:rsidR="00FF46FD" w:rsidRPr="009D2193">
        <w:rPr>
          <w:rFonts w:asciiTheme="majorHAnsi" w:hAnsiTheme="majorHAnsi"/>
          <w:sz w:val="24"/>
          <w:szCs w:val="24"/>
        </w:rPr>
        <w:t>,</w:t>
      </w:r>
      <w:r w:rsidRPr="009D2193">
        <w:rPr>
          <w:rFonts w:asciiTheme="majorHAnsi" w:hAnsiTheme="majorHAnsi"/>
          <w:sz w:val="24"/>
          <w:szCs w:val="24"/>
        </w:rPr>
        <w:t xml:space="preserve"> and stalking. </w:t>
      </w:r>
      <w:r w:rsidR="002D4820" w:rsidRPr="009D2193">
        <w:rPr>
          <w:rFonts w:asciiTheme="majorHAnsi" w:hAnsiTheme="majorHAnsi"/>
          <w:sz w:val="24"/>
          <w:szCs w:val="24"/>
        </w:rPr>
        <w:t xml:space="preserve">Those terms are defined in the Sexual Misconduct policy </w:t>
      </w:r>
      <w:r w:rsidR="006F0F9D" w:rsidRPr="009D2193">
        <w:rPr>
          <w:rFonts w:asciiTheme="majorHAnsi" w:hAnsiTheme="majorHAnsi"/>
          <w:sz w:val="24"/>
          <w:szCs w:val="24"/>
        </w:rPr>
        <w:t xml:space="preserve">(Appendix </w:t>
      </w:r>
      <w:r w:rsidR="004225EC" w:rsidRPr="004225EC">
        <w:rPr>
          <w:rFonts w:asciiTheme="majorHAnsi" w:hAnsiTheme="majorHAnsi"/>
          <w:sz w:val="24"/>
          <w:szCs w:val="24"/>
        </w:rPr>
        <w:t>1</w:t>
      </w:r>
      <w:r w:rsidR="006F0F9D" w:rsidRPr="009D2193">
        <w:rPr>
          <w:rFonts w:asciiTheme="majorHAnsi" w:hAnsiTheme="majorHAnsi"/>
          <w:sz w:val="24"/>
          <w:szCs w:val="24"/>
        </w:rPr>
        <w:t xml:space="preserve">) </w:t>
      </w:r>
      <w:r w:rsidR="00042C99" w:rsidRPr="009D2193">
        <w:rPr>
          <w:rFonts w:asciiTheme="majorHAnsi" w:hAnsiTheme="majorHAnsi"/>
          <w:sz w:val="24"/>
          <w:szCs w:val="24"/>
        </w:rPr>
        <w:t>in accordance with federal Title IX and Clery Act</w:t>
      </w:r>
      <w:r w:rsidR="004015E9" w:rsidRPr="009D2193">
        <w:rPr>
          <w:rFonts w:asciiTheme="majorHAnsi" w:hAnsiTheme="majorHAnsi"/>
          <w:sz w:val="24"/>
          <w:szCs w:val="24"/>
        </w:rPr>
        <w:t xml:space="preserve"> regulations</w:t>
      </w:r>
      <w:r w:rsidR="00912F02" w:rsidRPr="009D2193">
        <w:rPr>
          <w:rFonts w:asciiTheme="majorHAnsi" w:hAnsiTheme="majorHAnsi"/>
          <w:sz w:val="24"/>
          <w:szCs w:val="24"/>
        </w:rPr>
        <w:t>.</w:t>
      </w:r>
      <w:r w:rsidR="006F0F9D" w:rsidRPr="009D2193">
        <w:rPr>
          <w:rFonts w:asciiTheme="majorHAnsi" w:hAnsiTheme="majorHAnsi"/>
          <w:sz w:val="24"/>
          <w:szCs w:val="24"/>
        </w:rPr>
        <w:t xml:space="preserve"> </w:t>
      </w:r>
      <w:r w:rsidR="00912F02" w:rsidRPr="009D2193">
        <w:rPr>
          <w:rFonts w:asciiTheme="majorHAnsi" w:hAnsiTheme="majorHAnsi"/>
          <w:sz w:val="24"/>
          <w:szCs w:val="24"/>
        </w:rPr>
        <w:t>T</w:t>
      </w:r>
      <w:r w:rsidR="00915939" w:rsidRPr="009D2193">
        <w:rPr>
          <w:rFonts w:asciiTheme="majorHAnsi" w:hAnsiTheme="majorHAnsi"/>
          <w:sz w:val="24"/>
          <w:szCs w:val="24"/>
        </w:rPr>
        <w:t xml:space="preserve">he crime statistics reported </w:t>
      </w:r>
      <w:r w:rsidR="00992F0B">
        <w:rPr>
          <w:rFonts w:asciiTheme="majorHAnsi" w:hAnsiTheme="majorHAnsi"/>
          <w:sz w:val="24"/>
          <w:szCs w:val="24"/>
        </w:rPr>
        <w:t xml:space="preserve">on pages 17-18 </w:t>
      </w:r>
      <w:r w:rsidR="00915939" w:rsidRPr="009D2193">
        <w:rPr>
          <w:rFonts w:asciiTheme="majorHAnsi" w:hAnsiTheme="majorHAnsi"/>
          <w:sz w:val="24"/>
          <w:szCs w:val="24"/>
        </w:rPr>
        <w:t xml:space="preserve">are </w:t>
      </w:r>
      <w:r w:rsidR="006F0F9D" w:rsidRPr="009D2193">
        <w:rPr>
          <w:rFonts w:asciiTheme="majorHAnsi" w:hAnsiTheme="majorHAnsi"/>
          <w:sz w:val="24"/>
          <w:szCs w:val="24"/>
        </w:rPr>
        <w:t xml:space="preserve">based on the </w:t>
      </w:r>
      <w:r w:rsidR="004476CD" w:rsidRPr="009D2193">
        <w:rPr>
          <w:rFonts w:asciiTheme="majorHAnsi" w:hAnsiTheme="majorHAnsi"/>
          <w:sz w:val="24"/>
          <w:szCs w:val="24"/>
        </w:rPr>
        <w:t>Clery Act.</w:t>
      </w:r>
      <w:r w:rsidR="006F0F9D" w:rsidRPr="009D2193">
        <w:rPr>
          <w:rFonts w:asciiTheme="majorHAnsi" w:hAnsiTheme="majorHAnsi"/>
          <w:sz w:val="24"/>
          <w:szCs w:val="24"/>
        </w:rPr>
        <w:t xml:space="preserve"> </w:t>
      </w:r>
    </w:p>
    <w:p w14:paraId="0834D38B" w14:textId="60B363E6" w:rsidR="002D4820" w:rsidRPr="009D2193" w:rsidRDefault="00666902" w:rsidP="009D2193">
      <w:pPr>
        <w:rPr>
          <w:rFonts w:asciiTheme="majorHAnsi" w:hAnsiTheme="majorHAnsi"/>
          <w:sz w:val="24"/>
          <w:szCs w:val="24"/>
        </w:rPr>
      </w:pPr>
      <w:r w:rsidRPr="009D2193">
        <w:rPr>
          <w:rFonts w:asciiTheme="majorHAnsi" w:hAnsiTheme="majorHAnsi"/>
          <w:sz w:val="24"/>
          <w:szCs w:val="24"/>
        </w:rPr>
        <w:t>Crimes as defined by t</w:t>
      </w:r>
      <w:r w:rsidR="00501B51" w:rsidRPr="009D2193">
        <w:rPr>
          <w:rFonts w:asciiTheme="majorHAnsi" w:hAnsiTheme="majorHAnsi"/>
          <w:sz w:val="24"/>
          <w:szCs w:val="24"/>
        </w:rPr>
        <w:t xml:space="preserve">he </w:t>
      </w:r>
      <w:r w:rsidR="002004A4" w:rsidRPr="009D2193">
        <w:rPr>
          <w:rFonts w:asciiTheme="majorHAnsi" w:hAnsiTheme="majorHAnsi"/>
          <w:sz w:val="24"/>
          <w:szCs w:val="24"/>
        </w:rPr>
        <w:t xml:space="preserve">Tennessee criminal </w:t>
      </w:r>
      <w:r w:rsidR="00501B51" w:rsidRPr="009D2193">
        <w:rPr>
          <w:rFonts w:asciiTheme="majorHAnsi" w:hAnsiTheme="majorHAnsi"/>
          <w:sz w:val="24"/>
          <w:szCs w:val="24"/>
        </w:rPr>
        <w:t xml:space="preserve">code </w:t>
      </w:r>
      <w:r w:rsidR="00A74BD3" w:rsidRPr="009D2193">
        <w:rPr>
          <w:rFonts w:asciiTheme="majorHAnsi" w:hAnsiTheme="majorHAnsi"/>
          <w:sz w:val="24"/>
          <w:szCs w:val="24"/>
        </w:rPr>
        <w:t xml:space="preserve">differ from the </w:t>
      </w:r>
      <w:r w:rsidR="004015E9" w:rsidRPr="009D2193">
        <w:rPr>
          <w:rFonts w:asciiTheme="majorHAnsi" w:hAnsiTheme="majorHAnsi"/>
          <w:sz w:val="24"/>
          <w:szCs w:val="24"/>
        </w:rPr>
        <w:t xml:space="preserve">definitions in </w:t>
      </w:r>
      <w:r w:rsidR="00A74BD3" w:rsidRPr="009D2193">
        <w:rPr>
          <w:rFonts w:asciiTheme="majorHAnsi" w:hAnsiTheme="majorHAnsi"/>
          <w:sz w:val="24"/>
          <w:szCs w:val="24"/>
        </w:rPr>
        <w:t>the Clery Act</w:t>
      </w:r>
      <w:r w:rsidR="0085102D" w:rsidRPr="009D2193">
        <w:rPr>
          <w:rFonts w:asciiTheme="majorHAnsi" w:hAnsiTheme="majorHAnsi"/>
          <w:sz w:val="24"/>
          <w:szCs w:val="24"/>
        </w:rPr>
        <w:t xml:space="preserve"> (and are not used for purposes of Clery Act reporting)</w:t>
      </w:r>
      <w:r w:rsidR="00A74BD3" w:rsidRPr="009D2193">
        <w:rPr>
          <w:rFonts w:asciiTheme="majorHAnsi" w:hAnsiTheme="majorHAnsi"/>
          <w:sz w:val="24"/>
          <w:szCs w:val="24"/>
        </w:rPr>
        <w:t xml:space="preserve">. </w:t>
      </w:r>
      <w:r w:rsidR="0085102D" w:rsidRPr="009D2193">
        <w:rPr>
          <w:rFonts w:asciiTheme="majorHAnsi" w:hAnsiTheme="majorHAnsi"/>
          <w:sz w:val="24"/>
          <w:szCs w:val="24"/>
        </w:rPr>
        <w:t>Tennessee’s criminal code includes the following definitions.</w:t>
      </w:r>
    </w:p>
    <w:p w14:paraId="6640523B" w14:textId="27AD8CD2" w:rsidR="002E14AA" w:rsidRPr="009D2193" w:rsidRDefault="00391508" w:rsidP="009D2193">
      <w:pPr>
        <w:rPr>
          <w:rFonts w:asciiTheme="majorHAnsi" w:hAnsiTheme="majorHAnsi"/>
          <w:sz w:val="24"/>
          <w:szCs w:val="24"/>
        </w:rPr>
      </w:pPr>
      <w:r w:rsidRPr="009D2193">
        <w:rPr>
          <w:rFonts w:asciiTheme="majorHAnsi" w:hAnsiTheme="majorHAnsi"/>
          <w:b/>
          <w:bCs/>
          <w:sz w:val="24"/>
          <w:szCs w:val="24"/>
        </w:rPr>
        <w:t>Stalking</w:t>
      </w:r>
      <w:r w:rsidRPr="009D2193">
        <w:rPr>
          <w:rFonts w:asciiTheme="majorHAnsi" w:hAnsiTheme="majorHAnsi"/>
          <w:sz w:val="24"/>
          <w:szCs w:val="24"/>
        </w:rPr>
        <w:t xml:space="preserve"> (</w:t>
      </w:r>
      <w:r w:rsidR="00CA3729" w:rsidRPr="009D2193">
        <w:rPr>
          <w:rFonts w:asciiTheme="majorHAnsi" w:hAnsiTheme="majorHAnsi"/>
          <w:sz w:val="24"/>
          <w:szCs w:val="24"/>
        </w:rPr>
        <w:t>T</w:t>
      </w:r>
      <w:r w:rsidRPr="009D2193">
        <w:rPr>
          <w:rFonts w:asciiTheme="majorHAnsi" w:hAnsiTheme="majorHAnsi"/>
          <w:sz w:val="24"/>
          <w:szCs w:val="24"/>
        </w:rPr>
        <w:t>.</w:t>
      </w:r>
      <w:r w:rsidR="00CA3729" w:rsidRPr="009D2193">
        <w:rPr>
          <w:rFonts w:asciiTheme="majorHAnsi" w:hAnsiTheme="majorHAnsi"/>
          <w:sz w:val="24"/>
          <w:szCs w:val="24"/>
        </w:rPr>
        <w:t>C</w:t>
      </w:r>
      <w:r w:rsidRPr="009D2193">
        <w:rPr>
          <w:rFonts w:asciiTheme="majorHAnsi" w:hAnsiTheme="majorHAnsi"/>
          <w:sz w:val="24"/>
          <w:szCs w:val="24"/>
        </w:rPr>
        <w:t>.</w:t>
      </w:r>
      <w:r w:rsidR="00CA3729" w:rsidRPr="009D2193">
        <w:rPr>
          <w:rFonts w:asciiTheme="majorHAnsi" w:hAnsiTheme="majorHAnsi"/>
          <w:sz w:val="24"/>
          <w:szCs w:val="24"/>
        </w:rPr>
        <w:t>A</w:t>
      </w:r>
      <w:r w:rsidRPr="009D2193">
        <w:rPr>
          <w:rFonts w:asciiTheme="majorHAnsi" w:hAnsiTheme="majorHAnsi"/>
          <w:sz w:val="24"/>
          <w:szCs w:val="24"/>
        </w:rPr>
        <w:t>.</w:t>
      </w:r>
      <w:r w:rsidR="00CA3729" w:rsidRPr="009D2193">
        <w:rPr>
          <w:rFonts w:asciiTheme="majorHAnsi" w:hAnsiTheme="majorHAnsi"/>
          <w:sz w:val="24"/>
          <w:szCs w:val="24"/>
        </w:rPr>
        <w:t xml:space="preserve"> § 39-17-315</w:t>
      </w:r>
      <w:r w:rsidRPr="009D2193">
        <w:rPr>
          <w:rFonts w:asciiTheme="majorHAnsi" w:hAnsiTheme="majorHAnsi"/>
          <w:sz w:val="24"/>
          <w:szCs w:val="24"/>
        </w:rPr>
        <w:t xml:space="preserve">) </w:t>
      </w:r>
      <w:r w:rsidR="004015E9" w:rsidRPr="009D2193">
        <w:rPr>
          <w:rFonts w:asciiTheme="majorHAnsi" w:hAnsiTheme="majorHAnsi"/>
          <w:sz w:val="24"/>
          <w:szCs w:val="24"/>
        </w:rPr>
        <w:t xml:space="preserve">is </w:t>
      </w:r>
      <w:r w:rsidR="00CA3729" w:rsidRPr="009D2193">
        <w:rPr>
          <w:rFonts w:asciiTheme="majorHAnsi" w:hAnsiTheme="majorHAnsi"/>
          <w:sz w:val="24"/>
          <w:szCs w:val="24"/>
        </w:rPr>
        <w:t xml:space="preserve">a willful course of conduct involving repeated or continuing harassment of another individual that would cause a reasonable person to feel terrorized, frightened, intimidated, threatened, harassed, or molested, and that </w:t>
      </w:r>
      <w:proofErr w:type="gramStart"/>
      <w:r w:rsidR="00CA3729" w:rsidRPr="009D2193">
        <w:rPr>
          <w:rFonts w:asciiTheme="majorHAnsi" w:hAnsiTheme="majorHAnsi"/>
          <w:sz w:val="24"/>
          <w:szCs w:val="24"/>
        </w:rPr>
        <w:t>actually causes</w:t>
      </w:r>
      <w:proofErr w:type="gramEnd"/>
      <w:r w:rsidR="00CA3729" w:rsidRPr="009D2193">
        <w:rPr>
          <w:rFonts w:asciiTheme="majorHAnsi" w:hAnsiTheme="majorHAnsi"/>
          <w:sz w:val="24"/>
          <w:szCs w:val="24"/>
        </w:rPr>
        <w:t xml:space="preserve"> the victim to feel terrorized, frightened, intimidated, threatened, harassed, or molested. </w:t>
      </w:r>
    </w:p>
    <w:p w14:paraId="2E8B68D1" w14:textId="1F549211" w:rsidR="004F4EC5" w:rsidRPr="009D2193" w:rsidRDefault="00B93A38" w:rsidP="009D2193">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A </w:t>
      </w:r>
      <w:r w:rsidR="00CA3729" w:rsidRPr="009D2193">
        <w:rPr>
          <w:rFonts w:asciiTheme="majorHAnsi" w:hAnsiTheme="majorHAnsi"/>
          <w:sz w:val="24"/>
          <w:szCs w:val="24"/>
        </w:rPr>
        <w:t>“</w:t>
      </w:r>
      <w:r w:rsidRPr="009D2193">
        <w:rPr>
          <w:rFonts w:asciiTheme="majorHAnsi" w:hAnsiTheme="majorHAnsi"/>
          <w:sz w:val="24"/>
          <w:szCs w:val="24"/>
        </w:rPr>
        <w:t>C</w:t>
      </w:r>
      <w:r w:rsidR="00CA3729" w:rsidRPr="009D2193">
        <w:rPr>
          <w:rFonts w:asciiTheme="majorHAnsi" w:hAnsiTheme="majorHAnsi"/>
          <w:sz w:val="24"/>
          <w:szCs w:val="24"/>
        </w:rPr>
        <w:t>ourse of conduct” means a pattern of conduct composed of a series of two or more separate, noncontinuous acts evidencing a continuity of purpose, including, but not limited to, acts in which the defendant directly, indirectly, or through third parties, by any action, method, device, or means, follows, monitors, observes, surveils, threatens, or communicates to a person, or interferes with a person's property</w:t>
      </w:r>
      <w:r w:rsidR="004F4EC5" w:rsidRPr="009D2193">
        <w:rPr>
          <w:rFonts w:asciiTheme="majorHAnsi" w:hAnsiTheme="majorHAnsi"/>
          <w:sz w:val="24"/>
          <w:szCs w:val="24"/>
        </w:rPr>
        <w:t>.</w:t>
      </w:r>
      <w:r w:rsidR="00CA3729" w:rsidRPr="009D2193">
        <w:rPr>
          <w:rFonts w:asciiTheme="majorHAnsi" w:hAnsiTheme="majorHAnsi"/>
          <w:sz w:val="24"/>
          <w:szCs w:val="24"/>
        </w:rPr>
        <w:t xml:space="preserve"> </w:t>
      </w:r>
    </w:p>
    <w:p w14:paraId="3D18E5B0" w14:textId="77777777" w:rsidR="004F4EC5" w:rsidRPr="009D2193" w:rsidRDefault="00CA3729" w:rsidP="009D2193">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“Emotional distress” means significant mental suffering or distress that may, but does not necessarily, require medical or other professional treatment or counseling</w:t>
      </w:r>
      <w:r w:rsidR="004F4EC5" w:rsidRPr="009D2193">
        <w:rPr>
          <w:rFonts w:asciiTheme="majorHAnsi" w:hAnsiTheme="majorHAnsi"/>
          <w:sz w:val="24"/>
          <w:szCs w:val="24"/>
        </w:rPr>
        <w:t>.</w:t>
      </w:r>
      <w:r w:rsidRPr="009D2193">
        <w:rPr>
          <w:rFonts w:asciiTheme="majorHAnsi" w:hAnsiTheme="majorHAnsi"/>
          <w:sz w:val="24"/>
          <w:szCs w:val="24"/>
        </w:rPr>
        <w:t xml:space="preserve"> </w:t>
      </w:r>
    </w:p>
    <w:p w14:paraId="60A1CA48" w14:textId="77777777" w:rsidR="004F4EC5" w:rsidRPr="009D2193" w:rsidRDefault="00CA3729" w:rsidP="009D2193">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“Harassment” means conduct directed toward a victim that includes, but is not limited to, repeated or continuing unconsented contact that would cause a reasonable person to suffer emotional distress, and that </w:t>
      </w:r>
      <w:proofErr w:type="gramStart"/>
      <w:r w:rsidRPr="009D2193">
        <w:rPr>
          <w:rFonts w:asciiTheme="majorHAnsi" w:hAnsiTheme="majorHAnsi"/>
          <w:sz w:val="24"/>
          <w:szCs w:val="24"/>
        </w:rPr>
        <w:t>actually causes</w:t>
      </w:r>
      <w:proofErr w:type="gramEnd"/>
      <w:r w:rsidRPr="009D2193">
        <w:rPr>
          <w:rFonts w:asciiTheme="majorHAnsi" w:hAnsiTheme="majorHAnsi"/>
          <w:sz w:val="24"/>
          <w:szCs w:val="24"/>
        </w:rPr>
        <w:t xml:space="preserve"> the victim to suffer emotional distress. Harassment does not include constitutionally protected activity or conduct that serves a legitimate purpose</w:t>
      </w:r>
      <w:r w:rsidR="00285A59" w:rsidRPr="009D2193">
        <w:rPr>
          <w:rFonts w:asciiTheme="majorHAnsi" w:hAnsiTheme="majorHAnsi"/>
          <w:sz w:val="24"/>
          <w:szCs w:val="24"/>
        </w:rPr>
        <w:t>.</w:t>
      </w:r>
    </w:p>
    <w:p w14:paraId="1E24F0F8" w14:textId="77777777" w:rsidR="00D826E8" w:rsidRPr="009D2193" w:rsidRDefault="0097364F" w:rsidP="009D2193">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“Unconsented contact” means any contact with another person that is initiated or continued without that person's consent, or in disregard of that person's expressed desire that the contact be avoided or discontinued. Unconsented contact includes, but is not limited to, any of the following: (</w:t>
      </w:r>
      <w:r w:rsidR="00902FA2" w:rsidRPr="009D2193">
        <w:rPr>
          <w:rFonts w:asciiTheme="majorHAnsi" w:hAnsiTheme="majorHAnsi"/>
          <w:sz w:val="24"/>
          <w:szCs w:val="24"/>
        </w:rPr>
        <w:t>1</w:t>
      </w:r>
      <w:r w:rsidRPr="009D2193">
        <w:rPr>
          <w:rFonts w:asciiTheme="majorHAnsi" w:hAnsiTheme="majorHAnsi"/>
          <w:sz w:val="24"/>
          <w:szCs w:val="24"/>
        </w:rPr>
        <w:t xml:space="preserve">) </w:t>
      </w:r>
      <w:r w:rsidR="00902FA2" w:rsidRPr="009D2193">
        <w:rPr>
          <w:rFonts w:asciiTheme="majorHAnsi" w:hAnsiTheme="majorHAnsi"/>
          <w:sz w:val="24"/>
          <w:szCs w:val="24"/>
        </w:rPr>
        <w:t>f</w:t>
      </w:r>
      <w:r w:rsidRPr="009D2193">
        <w:rPr>
          <w:rFonts w:asciiTheme="majorHAnsi" w:hAnsiTheme="majorHAnsi"/>
          <w:sz w:val="24"/>
          <w:szCs w:val="24"/>
        </w:rPr>
        <w:t>ollowing or appearing within the sight of that person; (</w:t>
      </w:r>
      <w:r w:rsidR="00902FA2" w:rsidRPr="009D2193">
        <w:rPr>
          <w:rFonts w:asciiTheme="majorHAnsi" w:hAnsiTheme="majorHAnsi"/>
          <w:sz w:val="24"/>
          <w:szCs w:val="24"/>
        </w:rPr>
        <w:t>2</w:t>
      </w:r>
      <w:r w:rsidRPr="009D2193">
        <w:rPr>
          <w:rFonts w:asciiTheme="majorHAnsi" w:hAnsiTheme="majorHAnsi"/>
          <w:sz w:val="24"/>
          <w:szCs w:val="24"/>
        </w:rPr>
        <w:t xml:space="preserve">) </w:t>
      </w:r>
      <w:r w:rsidR="00902FA2" w:rsidRPr="009D2193">
        <w:rPr>
          <w:rFonts w:asciiTheme="majorHAnsi" w:hAnsiTheme="majorHAnsi"/>
          <w:sz w:val="24"/>
          <w:szCs w:val="24"/>
        </w:rPr>
        <w:t>a</w:t>
      </w:r>
      <w:r w:rsidRPr="009D2193">
        <w:rPr>
          <w:rFonts w:asciiTheme="majorHAnsi" w:hAnsiTheme="majorHAnsi"/>
          <w:sz w:val="24"/>
          <w:szCs w:val="24"/>
        </w:rPr>
        <w:t>pproaching or confronting that person in a public place or on private property; (</w:t>
      </w:r>
      <w:r w:rsidR="00902FA2" w:rsidRPr="009D2193">
        <w:rPr>
          <w:rFonts w:asciiTheme="majorHAnsi" w:hAnsiTheme="majorHAnsi"/>
          <w:sz w:val="24"/>
          <w:szCs w:val="24"/>
        </w:rPr>
        <w:t>3</w:t>
      </w:r>
      <w:r w:rsidRPr="009D2193">
        <w:rPr>
          <w:rFonts w:asciiTheme="majorHAnsi" w:hAnsiTheme="majorHAnsi"/>
          <w:sz w:val="24"/>
          <w:szCs w:val="24"/>
        </w:rPr>
        <w:t xml:space="preserve">) </w:t>
      </w:r>
      <w:r w:rsidR="00902FA2" w:rsidRPr="009D2193">
        <w:rPr>
          <w:rFonts w:asciiTheme="majorHAnsi" w:hAnsiTheme="majorHAnsi"/>
          <w:sz w:val="24"/>
          <w:szCs w:val="24"/>
        </w:rPr>
        <w:t>a</w:t>
      </w:r>
      <w:r w:rsidRPr="009D2193">
        <w:rPr>
          <w:rFonts w:asciiTheme="majorHAnsi" w:hAnsiTheme="majorHAnsi"/>
          <w:sz w:val="24"/>
          <w:szCs w:val="24"/>
        </w:rPr>
        <w:t>ppearing at that person's workplace or residence; (</w:t>
      </w:r>
      <w:r w:rsidR="00902FA2" w:rsidRPr="009D2193">
        <w:rPr>
          <w:rFonts w:asciiTheme="majorHAnsi" w:hAnsiTheme="majorHAnsi"/>
          <w:sz w:val="24"/>
          <w:szCs w:val="24"/>
        </w:rPr>
        <w:t>4</w:t>
      </w:r>
      <w:r w:rsidRPr="009D2193">
        <w:rPr>
          <w:rFonts w:asciiTheme="majorHAnsi" w:hAnsiTheme="majorHAnsi"/>
          <w:sz w:val="24"/>
          <w:szCs w:val="24"/>
        </w:rPr>
        <w:t xml:space="preserve">) </w:t>
      </w:r>
      <w:r w:rsidR="00902FA2" w:rsidRPr="009D2193">
        <w:rPr>
          <w:rFonts w:asciiTheme="majorHAnsi" w:hAnsiTheme="majorHAnsi"/>
          <w:sz w:val="24"/>
          <w:szCs w:val="24"/>
        </w:rPr>
        <w:t>e</w:t>
      </w:r>
      <w:r w:rsidRPr="009D2193">
        <w:rPr>
          <w:rFonts w:asciiTheme="majorHAnsi" w:hAnsiTheme="majorHAnsi"/>
          <w:sz w:val="24"/>
          <w:szCs w:val="24"/>
        </w:rPr>
        <w:t xml:space="preserve">ntering onto or remaining on </w:t>
      </w:r>
      <w:r w:rsidRPr="009D2193">
        <w:rPr>
          <w:rFonts w:asciiTheme="majorHAnsi" w:hAnsiTheme="majorHAnsi"/>
          <w:sz w:val="24"/>
          <w:szCs w:val="24"/>
        </w:rPr>
        <w:lastRenderedPageBreak/>
        <w:t>property owned, leased, or occupied by that person; (</w:t>
      </w:r>
      <w:r w:rsidR="00902FA2" w:rsidRPr="009D2193">
        <w:rPr>
          <w:rFonts w:asciiTheme="majorHAnsi" w:hAnsiTheme="majorHAnsi"/>
          <w:sz w:val="24"/>
          <w:szCs w:val="24"/>
        </w:rPr>
        <w:t>5</w:t>
      </w:r>
      <w:r w:rsidRPr="009D2193">
        <w:rPr>
          <w:rFonts w:asciiTheme="majorHAnsi" w:hAnsiTheme="majorHAnsi"/>
          <w:sz w:val="24"/>
          <w:szCs w:val="24"/>
        </w:rPr>
        <w:t xml:space="preserve">) </w:t>
      </w:r>
      <w:r w:rsidR="00902FA2" w:rsidRPr="009D2193">
        <w:rPr>
          <w:rFonts w:asciiTheme="majorHAnsi" w:hAnsiTheme="majorHAnsi"/>
          <w:sz w:val="24"/>
          <w:szCs w:val="24"/>
        </w:rPr>
        <w:t>c</w:t>
      </w:r>
      <w:r w:rsidRPr="009D2193">
        <w:rPr>
          <w:rFonts w:asciiTheme="majorHAnsi" w:hAnsiTheme="majorHAnsi"/>
          <w:sz w:val="24"/>
          <w:szCs w:val="24"/>
        </w:rPr>
        <w:t>ontacting that person by telephone; (</w:t>
      </w:r>
      <w:r w:rsidR="00902FA2" w:rsidRPr="009D2193">
        <w:rPr>
          <w:rFonts w:asciiTheme="majorHAnsi" w:hAnsiTheme="majorHAnsi"/>
          <w:sz w:val="24"/>
          <w:szCs w:val="24"/>
        </w:rPr>
        <w:t>6</w:t>
      </w:r>
      <w:r w:rsidRPr="009D2193">
        <w:rPr>
          <w:rFonts w:asciiTheme="majorHAnsi" w:hAnsiTheme="majorHAnsi"/>
          <w:sz w:val="24"/>
          <w:szCs w:val="24"/>
        </w:rPr>
        <w:t xml:space="preserve">) </w:t>
      </w:r>
      <w:r w:rsidR="00902FA2" w:rsidRPr="009D2193">
        <w:rPr>
          <w:rFonts w:asciiTheme="majorHAnsi" w:hAnsiTheme="majorHAnsi"/>
          <w:sz w:val="24"/>
          <w:szCs w:val="24"/>
        </w:rPr>
        <w:t>s</w:t>
      </w:r>
      <w:r w:rsidRPr="009D2193">
        <w:rPr>
          <w:rFonts w:asciiTheme="majorHAnsi" w:hAnsiTheme="majorHAnsi"/>
          <w:sz w:val="24"/>
          <w:szCs w:val="24"/>
        </w:rPr>
        <w:t>ending to that person mail or any electronic communications, including, but not limited to, electronic mail, text messages, or any other type of electronic message sent using the Internet, web sites, or a social media platform; or (</w:t>
      </w:r>
      <w:r w:rsidR="00D826E8" w:rsidRPr="009D2193">
        <w:rPr>
          <w:rFonts w:asciiTheme="majorHAnsi" w:hAnsiTheme="majorHAnsi"/>
          <w:sz w:val="24"/>
          <w:szCs w:val="24"/>
        </w:rPr>
        <w:t>7</w:t>
      </w:r>
      <w:r w:rsidRPr="009D2193">
        <w:rPr>
          <w:rFonts w:asciiTheme="majorHAnsi" w:hAnsiTheme="majorHAnsi"/>
          <w:sz w:val="24"/>
          <w:szCs w:val="24"/>
        </w:rPr>
        <w:t xml:space="preserve">) </w:t>
      </w:r>
      <w:r w:rsidR="00D826E8" w:rsidRPr="009D2193">
        <w:rPr>
          <w:rFonts w:asciiTheme="majorHAnsi" w:hAnsiTheme="majorHAnsi"/>
          <w:sz w:val="24"/>
          <w:szCs w:val="24"/>
        </w:rPr>
        <w:t>p</w:t>
      </w:r>
      <w:r w:rsidRPr="009D2193">
        <w:rPr>
          <w:rFonts w:asciiTheme="majorHAnsi" w:hAnsiTheme="majorHAnsi"/>
          <w:sz w:val="24"/>
          <w:szCs w:val="24"/>
        </w:rPr>
        <w:t>lacing an object on, or delivering an object to, property owned, leased, or occupied by that person</w:t>
      </w:r>
      <w:r w:rsidR="00D826E8" w:rsidRPr="009D2193">
        <w:rPr>
          <w:rFonts w:asciiTheme="majorHAnsi" w:hAnsiTheme="majorHAnsi"/>
          <w:sz w:val="24"/>
          <w:szCs w:val="24"/>
        </w:rPr>
        <w:t>.</w:t>
      </w:r>
      <w:r w:rsidRPr="009D2193">
        <w:rPr>
          <w:rFonts w:asciiTheme="majorHAnsi" w:hAnsiTheme="majorHAnsi"/>
          <w:sz w:val="24"/>
          <w:szCs w:val="24"/>
        </w:rPr>
        <w:t xml:space="preserve"> </w:t>
      </w:r>
    </w:p>
    <w:p w14:paraId="480F40AB" w14:textId="52F86419" w:rsidR="00DE3F70" w:rsidRPr="009D2193" w:rsidRDefault="0097364F" w:rsidP="009D2193">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“Victim” means an individual who is the target of a willful course of conduct involving repeated or continuing harassment. </w:t>
      </w:r>
    </w:p>
    <w:p w14:paraId="699A8F35" w14:textId="0A3D246D" w:rsidR="00297830" w:rsidRPr="009D2193" w:rsidRDefault="005847FE" w:rsidP="009D2193">
      <w:pPr>
        <w:ind w:left="360"/>
        <w:rPr>
          <w:rFonts w:asciiTheme="majorHAnsi" w:hAnsiTheme="majorHAnsi"/>
          <w:sz w:val="24"/>
          <w:szCs w:val="24"/>
        </w:rPr>
      </w:pPr>
      <w:r w:rsidRPr="009D2193">
        <w:rPr>
          <w:rFonts w:asciiTheme="majorHAnsi" w:hAnsiTheme="majorHAnsi"/>
          <w:b/>
          <w:bCs/>
          <w:sz w:val="24"/>
          <w:szCs w:val="24"/>
        </w:rPr>
        <w:t>Sexual Assault</w:t>
      </w:r>
      <w:r w:rsidRPr="009D2193">
        <w:rPr>
          <w:rFonts w:asciiTheme="majorHAnsi" w:hAnsiTheme="majorHAnsi"/>
          <w:sz w:val="24"/>
          <w:szCs w:val="24"/>
        </w:rPr>
        <w:t xml:space="preserve"> </w:t>
      </w:r>
      <w:r w:rsidR="0085241E" w:rsidRPr="009D2193">
        <w:rPr>
          <w:rFonts w:asciiTheme="majorHAnsi" w:hAnsiTheme="majorHAnsi"/>
          <w:sz w:val="24"/>
          <w:szCs w:val="24"/>
        </w:rPr>
        <w:t>is not specifically defined in the Tennessee Code</w:t>
      </w:r>
      <w:r w:rsidR="001E1A93" w:rsidRPr="009D2193">
        <w:rPr>
          <w:rFonts w:asciiTheme="majorHAnsi" w:hAnsiTheme="majorHAnsi"/>
          <w:sz w:val="24"/>
          <w:szCs w:val="24"/>
        </w:rPr>
        <w:t>,</w:t>
      </w:r>
      <w:r w:rsidR="0085241E" w:rsidRPr="009D2193">
        <w:rPr>
          <w:rFonts w:asciiTheme="majorHAnsi" w:hAnsiTheme="majorHAnsi"/>
          <w:sz w:val="24"/>
          <w:szCs w:val="24"/>
        </w:rPr>
        <w:t xml:space="preserve"> </w:t>
      </w:r>
      <w:r w:rsidR="0097364F" w:rsidRPr="009D2193">
        <w:rPr>
          <w:rFonts w:asciiTheme="majorHAnsi" w:hAnsiTheme="majorHAnsi"/>
          <w:sz w:val="24"/>
          <w:szCs w:val="24"/>
        </w:rPr>
        <w:t xml:space="preserve">but </w:t>
      </w:r>
      <w:r w:rsidR="00297830" w:rsidRPr="009D2193">
        <w:rPr>
          <w:rFonts w:asciiTheme="majorHAnsi" w:hAnsiTheme="majorHAnsi"/>
          <w:sz w:val="24"/>
          <w:szCs w:val="24"/>
        </w:rPr>
        <w:t xml:space="preserve">several </w:t>
      </w:r>
      <w:r w:rsidR="00E265C6" w:rsidRPr="009D2193">
        <w:rPr>
          <w:rFonts w:asciiTheme="majorHAnsi" w:hAnsiTheme="majorHAnsi"/>
          <w:sz w:val="24"/>
          <w:szCs w:val="24"/>
        </w:rPr>
        <w:t>s</w:t>
      </w:r>
      <w:r w:rsidR="0097364F" w:rsidRPr="009D2193">
        <w:rPr>
          <w:rFonts w:asciiTheme="majorHAnsi" w:hAnsiTheme="majorHAnsi"/>
          <w:sz w:val="24"/>
          <w:szCs w:val="24"/>
        </w:rPr>
        <w:t xml:space="preserve">exual </w:t>
      </w:r>
      <w:r w:rsidR="00E265C6" w:rsidRPr="009D2193">
        <w:rPr>
          <w:rFonts w:asciiTheme="majorHAnsi" w:hAnsiTheme="majorHAnsi"/>
          <w:sz w:val="24"/>
          <w:szCs w:val="24"/>
        </w:rPr>
        <w:t>o</w:t>
      </w:r>
      <w:r w:rsidR="0097364F" w:rsidRPr="009D2193">
        <w:rPr>
          <w:rFonts w:asciiTheme="majorHAnsi" w:hAnsiTheme="majorHAnsi"/>
          <w:sz w:val="24"/>
          <w:szCs w:val="24"/>
        </w:rPr>
        <w:t>ffens</w:t>
      </w:r>
      <w:r w:rsidR="00E265C6" w:rsidRPr="009D2193">
        <w:rPr>
          <w:rFonts w:asciiTheme="majorHAnsi" w:hAnsiTheme="majorHAnsi"/>
          <w:sz w:val="24"/>
          <w:szCs w:val="24"/>
        </w:rPr>
        <w:t>es are defined</w:t>
      </w:r>
      <w:r w:rsidR="00297830" w:rsidRPr="009D2193">
        <w:rPr>
          <w:rFonts w:asciiTheme="majorHAnsi" w:hAnsiTheme="majorHAnsi"/>
          <w:sz w:val="24"/>
          <w:szCs w:val="24"/>
        </w:rPr>
        <w:t xml:space="preserve">. </w:t>
      </w:r>
      <w:r w:rsidR="0097364F" w:rsidRPr="009D2193">
        <w:rPr>
          <w:rFonts w:asciiTheme="majorHAnsi" w:hAnsiTheme="majorHAnsi"/>
          <w:sz w:val="24"/>
          <w:szCs w:val="24"/>
        </w:rPr>
        <w:t xml:space="preserve"> </w:t>
      </w:r>
    </w:p>
    <w:p w14:paraId="140D2A04" w14:textId="6C89321B" w:rsidR="00BF7846" w:rsidRPr="009D2193" w:rsidRDefault="00297830" w:rsidP="009D2193">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Rape</w:t>
      </w:r>
      <w:r w:rsidRPr="009D2193">
        <w:rPr>
          <w:rFonts w:asciiTheme="majorHAnsi" w:hAnsiTheme="majorHAnsi"/>
          <w:sz w:val="24"/>
          <w:szCs w:val="24"/>
        </w:rPr>
        <w:t xml:space="preserve"> (</w:t>
      </w:r>
      <w:r w:rsidR="0097364F" w:rsidRPr="009D2193">
        <w:rPr>
          <w:rFonts w:asciiTheme="majorHAnsi" w:hAnsiTheme="majorHAnsi"/>
          <w:sz w:val="24"/>
          <w:szCs w:val="24"/>
        </w:rPr>
        <w:t>T</w:t>
      </w:r>
      <w:r w:rsidRPr="009D2193">
        <w:rPr>
          <w:rFonts w:asciiTheme="majorHAnsi" w:hAnsiTheme="majorHAnsi"/>
          <w:sz w:val="24"/>
          <w:szCs w:val="24"/>
        </w:rPr>
        <w:t>.</w:t>
      </w:r>
      <w:r w:rsidR="0097364F" w:rsidRPr="009D2193">
        <w:rPr>
          <w:rFonts w:asciiTheme="majorHAnsi" w:hAnsiTheme="majorHAnsi"/>
          <w:sz w:val="24"/>
          <w:szCs w:val="24"/>
        </w:rPr>
        <w:t>C</w:t>
      </w:r>
      <w:r w:rsidRPr="009D2193">
        <w:rPr>
          <w:rFonts w:asciiTheme="majorHAnsi" w:hAnsiTheme="majorHAnsi"/>
          <w:sz w:val="24"/>
          <w:szCs w:val="24"/>
        </w:rPr>
        <w:t>.</w:t>
      </w:r>
      <w:r w:rsidR="0097364F" w:rsidRPr="009D2193">
        <w:rPr>
          <w:rFonts w:asciiTheme="majorHAnsi" w:hAnsiTheme="majorHAnsi"/>
          <w:sz w:val="24"/>
          <w:szCs w:val="24"/>
        </w:rPr>
        <w:t>A</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 </w:t>
      </w:r>
      <w:r w:rsidR="0097364F" w:rsidRPr="009D2193">
        <w:rPr>
          <w:rFonts w:asciiTheme="majorHAnsi" w:hAnsiTheme="majorHAnsi"/>
          <w:sz w:val="24"/>
          <w:szCs w:val="24"/>
        </w:rPr>
        <w:t>39-13-503</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is the </w:t>
      </w:r>
      <w:r w:rsidR="0097364F" w:rsidRPr="009D2193">
        <w:rPr>
          <w:rFonts w:asciiTheme="majorHAnsi" w:hAnsiTheme="majorHAnsi"/>
          <w:sz w:val="24"/>
          <w:szCs w:val="24"/>
        </w:rPr>
        <w:t xml:space="preserve">unlawful sexual penetration of a victim by the defendant or of the defendant by a victim accompanied by any of the following circumstances: (1) Force or coercion is used to accomplish the act; (2) The sexual penetration is accomplished without the consent of the victim and the defendant knows or has reason to know at the time of the penetration that the victim did not consent; (3) The defendant knows or has reason to know that the victim is mentally defective, mentally incapacitated or physically helpless; or (4) The sexual penetration is accomplished by fraud. </w:t>
      </w:r>
    </w:p>
    <w:p w14:paraId="744D3201" w14:textId="213EF1A4" w:rsidR="00572211" w:rsidRPr="009D2193" w:rsidRDefault="00BF7846" w:rsidP="009D2193">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Sexual Battery</w:t>
      </w:r>
      <w:r w:rsidRPr="009D2193">
        <w:rPr>
          <w:rFonts w:asciiTheme="majorHAnsi" w:hAnsiTheme="majorHAnsi"/>
          <w:sz w:val="24"/>
          <w:szCs w:val="24"/>
        </w:rPr>
        <w:t xml:space="preserve"> (T.</w:t>
      </w:r>
      <w:r w:rsidR="0097364F" w:rsidRPr="009D2193">
        <w:rPr>
          <w:rFonts w:asciiTheme="majorHAnsi" w:hAnsiTheme="majorHAnsi"/>
          <w:sz w:val="24"/>
          <w:szCs w:val="24"/>
        </w:rPr>
        <w:t>C</w:t>
      </w:r>
      <w:r w:rsidRPr="009D2193">
        <w:rPr>
          <w:rFonts w:asciiTheme="majorHAnsi" w:hAnsiTheme="majorHAnsi"/>
          <w:sz w:val="24"/>
          <w:szCs w:val="24"/>
        </w:rPr>
        <w:t>.</w:t>
      </w:r>
      <w:r w:rsidR="0097364F" w:rsidRPr="009D2193">
        <w:rPr>
          <w:rFonts w:asciiTheme="majorHAnsi" w:hAnsiTheme="majorHAnsi"/>
          <w:sz w:val="24"/>
          <w:szCs w:val="24"/>
        </w:rPr>
        <w:t>A</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 </w:t>
      </w:r>
      <w:r w:rsidR="0097364F" w:rsidRPr="009D2193">
        <w:rPr>
          <w:rFonts w:asciiTheme="majorHAnsi" w:hAnsiTheme="majorHAnsi"/>
          <w:sz w:val="24"/>
          <w:szCs w:val="24"/>
        </w:rPr>
        <w:t>39-13-505</w:t>
      </w:r>
      <w:r w:rsidR="0047127F" w:rsidRPr="009D2193">
        <w:rPr>
          <w:rFonts w:asciiTheme="majorHAnsi" w:hAnsiTheme="majorHAnsi"/>
          <w:sz w:val="24"/>
          <w:szCs w:val="24"/>
        </w:rPr>
        <w:t>)</w:t>
      </w:r>
      <w:r w:rsidR="0097364F" w:rsidRPr="009D2193">
        <w:rPr>
          <w:rFonts w:asciiTheme="majorHAnsi" w:hAnsiTheme="majorHAnsi"/>
          <w:sz w:val="24"/>
          <w:szCs w:val="24"/>
        </w:rPr>
        <w:t xml:space="preserve"> </w:t>
      </w:r>
      <w:r w:rsidR="00DD2121" w:rsidRPr="009D2193">
        <w:rPr>
          <w:rFonts w:asciiTheme="majorHAnsi" w:hAnsiTheme="majorHAnsi"/>
          <w:sz w:val="24"/>
          <w:szCs w:val="24"/>
        </w:rPr>
        <w:t xml:space="preserve">is </w:t>
      </w:r>
      <w:r w:rsidR="0097364F" w:rsidRPr="009D2193">
        <w:rPr>
          <w:rFonts w:asciiTheme="majorHAnsi" w:hAnsiTheme="majorHAnsi"/>
          <w:sz w:val="24"/>
          <w:szCs w:val="24"/>
        </w:rPr>
        <w:t xml:space="preserve">unlawful sexual contact with a victim by the defendant or the defendant by a victim accompanied by any of the following circumstances: (1) </w:t>
      </w:r>
      <w:r w:rsidR="00572211" w:rsidRPr="009D2193">
        <w:rPr>
          <w:rFonts w:asciiTheme="majorHAnsi" w:hAnsiTheme="majorHAnsi"/>
          <w:sz w:val="24"/>
          <w:szCs w:val="24"/>
        </w:rPr>
        <w:t>f</w:t>
      </w:r>
      <w:r w:rsidR="0097364F" w:rsidRPr="009D2193">
        <w:rPr>
          <w:rFonts w:asciiTheme="majorHAnsi" w:hAnsiTheme="majorHAnsi"/>
          <w:sz w:val="24"/>
          <w:szCs w:val="24"/>
        </w:rPr>
        <w:t xml:space="preserve">orce or coercion is used to accomplish the act; (2) </w:t>
      </w:r>
      <w:r w:rsidR="00572211" w:rsidRPr="009D2193">
        <w:rPr>
          <w:rFonts w:asciiTheme="majorHAnsi" w:hAnsiTheme="majorHAnsi"/>
          <w:sz w:val="24"/>
          <w:szCs w:val="24"/>
        </w:rPr>
        <w:t>t</w:t>
      </w:r>
      <w:r w:rsidR="0097364F" w:rsidRPr="009D2193">
        <w:rPr>
          <w:rFonts w:asciiTheme="majorHAnsi" w:hAnsiTheme="majorHAnsi"/>
          <w:sz w:val="24"/>
          <w:szCs w:val="24"/>
        </w:rPr>
        <w:t xml:space="preserve">he sexual contact is accomplished without the consent of the victim and the defendant knows or has reason to know at the time of the contact that the victim did not consent; (3) </w:t>
      </w:r>
      <w:r w:rsidR="00572211" w:rsidRPr="009D2193">
        <w:rPr>
          <w:rFonts w:asciiTheme="majorHAnsi" w:hAnsiTheme="majorHAnsi"/>
          <w:sz w:val="24"/>
          <w:szCs w:val="24"/>
        </w:rPr>
        <w:t>t</w:t>
      </w:r>
      <w:r w:rsidR="0097364F" w:rsidRPr="009D2193">
        <w:rPr>
          <w:rFonts w:asciiTheme="majorHAnsi" w:hAnsiTheme="majorHAnsi"/>
          <w:sz w:val="24"/>
          <w:szCs w:val="24"/>
        </w:rPr>
        <w:t xml:space="preserve">he defendant knows or has reason to know that the victim is mentally defective, mentally incapacitated or physically helpless; or (4) </w:t>
      </w:r>
      <w:r w:rsidR="00572211" w:rsidRPr="009D2193">
        <w:rPr>
          <w:rFonts w:asciiTheme="majorHAnsi" w:hAnsiTheme="majorHAnsi"/>
          <w:sz w:val="24"/>
          <w:szCs w:val="24"/>
        </w:rPr>
        <w:t>t</w:t>
      </w:r>
      <w:r w:rsidR="0097364F" w:rsidRPr="009D2193">
        <w:rPr>
          <w:rFonts w:asciiTheme="majorHAnsi" w:hAnsiTheme="majorHAnsi"/>
          <w:sz w:val="24"/>
          <w:szCs w:val="24"/>
        </w:rPr>
        <w:t xml:space="preserve">he sexual contact is accomplished by fraud. </w:t>
      </w:r>
    </w:p>
    <w:p w14:paraId="41B43A83" w14:textId="39846EA8" w:rsidR="0047127F" w:rsidRPr="009D2193" w:rsidRDefault="00572211" w:rsidP="009D2193">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Statutory Rape</w:t>
      </w:r>
      <w:r w:rsidRPr="009D2193">
        <w:rPr>
          <w:rFonts w:asciiTheme="majorHAnsi" w:hAnsiTheme="majorHAnsi"/>
          <w:sz w:val="24"/>
          <w:szCs w:val="24"/>
        </w:rPr>
        <w:t xml:space="preserve"> (</w:t>
      </w:r>
      <w:r w:rsidR="0097364F" w:rsidRPr="009D2193">
        <w:rPr>
          <w:rFonts w:asciiTheme="majorHAnsi" w:hAnsiTheme="majorHAnsi"/>
          <w:sz w:val="24"/>
          <w:szCs w:val="24"/>
        </w:rPr>
        <w:t>T</w:t>
      </w:r>
      <w:r w:rsidRPr="009D2193">
        <w:rPr>
          <w:rFonts w:asciiTheme="majorHAnsi" w:hAnsiTheme="majorHAnsi"/>
          <w:sz w:val="24"/>
          <w:szCs w:val="24"/>
        </w:rPr>
        <w:t>.</w:t>
      </w:r>
      <w:r w:rsidR="0097364F" w:rsidRPr="009D2193">
        <w:rPr>
          <w:rFonts w:asciiTheme="majorHAnsi" w:hAnsiTheme="majorHAnsi"/>
          <w:sz w:val="24"/>
          <w:szCs w:val="24"/>
        </w:rPr>
        <w:t>C</w:t>
      </w:r>
      <w:r w:rsidRPr="009D2193">
        <w:rPr>
          <w:rFonts w:asciiTheme="majorHAnsi" w:hAnsiTheme="majorHAnsi"/>
          <w:sz w:val="24"/>
          <w:szCs w:val="24"/>
        </w:rPr>
        <w:t>.</w:t>
      </w:r>
      <w:r w:rsidR="0097364F" w:rsidRPr="009D2193">
        <w:rPr>
          <w:rFonts w:asciiTheme="majorHAnsi" w:hAnsiTheme="majorHAnsi"/>
          <w:sz w:val="24"/>
          <w:szCs w:val="24"/>
        </w:rPr>
        <w:t>A</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 </w:t>
      </w:r>
      <w:r w:rsidR="0097364F" w:rsidRPr="009D2193">
        <w:rPr>
          <w:rFonts w:asciiTheme="majorHAnsi" w:hAnsiTheme="majorHAnsi"/>
          <w:sz w:val="24"/>
          <w:szCs w:val="24"/>
        </w:rPr>
        <w:t>39-13-506</w:t>
      </w:r>
      <w:r w:rsidRPr="009D2193">
        <w:rPr>
          <w:rFonts w:asciiTheme="majorHAnsi" w:hAnsiTheme="majorHAnsi"/>
          <w:sz w:val="24"/>
          <w:szCs w:val="24"/>
        </w:rPr>
        <w:t>)</w:t>
      </w:r>
      <w:r w:rsidR="0097364F" w:rsidRPr="009D2193">
        <w:rPr>
          <w:rFonts w:asciiTheme="majorHAnsi" w:hAnsiTheme="majorHAnsi"/>
          <w:sz w:val="24"/>
          <w:szCs w:val="24"/>
        </w:rPr>
        <w:t xml:space="preserve"> </w:t>
      </w:r>
      <w:r w:rsidR="00DD2121" w:rsidRPr="009D2193">
        <w:rPr>
          <w:rFonts w:asciiTheme="majorHAnsi" w:hAnsiTheme="majorHAnsi"/>
          <w:sz w:val="24"/>
          <w:szCs w:val="24"/>
        </w:rPr>
        <w:t>is</w:t>
      </w:r>
      <w:r w:rsidR="0047127F" w:rsidRPr="009D2193">
        <w:rPr>
          <w:rFonts w:asciiTheme="majorHAnsi" w:hAnsiTheme="majorHAnsi"/>
          <w:sz w:val="24"/>
          <w:szCs w:val="24"/>
        </w:rPr>
        <w:t xml:space="preserve"> </w:t>
      </w:r>
      <w:r w:rsidR="0097364F" w:rsidRPr="009D2193">
        <w:rPr>
          <w:rFonts w:asciiTheme="majorHAnsi" w:hAnsiTheme="majorHAnsi"/>
          <w:sz w:val="24"/>
          <w:szCs w:val="24"/>
        </w:rPr>
        <w:t xml:space="preserve">the unlawful sexual penetration of a victim by the defendant or of the defendant by the victim when: (1) </w:t>
      </w:r>
      <w:r w:rsidR="0047127F" w:rsidRPr="009D2193">
        <w:rPr>
          <w:rFonts w:asciiTheme="majorHAnsi" w:hAnsiTheme="majorHAnsi"/>
          <w:sz w:val="24"/>
          <w:szCs w:val="24"/>
        </w:rPr>
        <w:t>t</w:t>
      </w:r>
      <w:r w:rsidR="0097364F" w:rsidRPr="009D2193">
        <w:rPr>
          <w:rFonts w:asciiTheme="majorHAnsi" w:hAnsiTheme="majorHAnsi"/>
          <w:sz w:val="24"/>
          <w:szCs w:val="24"/>
        </w:rPr>
        <w:t xml:space="preserve">he victim is at least thirteen but less than fifteen years of age and the defendant is at least four years but less than ten years older than the victim; or (2) </w:t>
      </w:r>
      <w:r w:rsidR="0047127F" w:rsidRPr="009D2193">
        <w:rPr>
          <w:rFonts w:asciiTheme="majorHAnsi" w:hAnsiTheme="majorHAnsi"/>
          <w:sz w:val="24"/>
          <w:szCs w:val="24"/>
        </w:rPr>
        <w:t>t</w:t>
      </w:r>
      <w:r w:rsidR="0097364F" w:rsidRPr="009D2193">
        <w:rPr>
          <w:rFonts w:asciiTheme="majorHAnsi" w:hAnsiTheme="majorHAnsi"/>
          <w:sz w:val="24"/>
          <w:szCs w:val="24"/>
        </w:rPr>
        <w:t xml:space="preserve">he victim is at least fifteen but less than eighteen years of age and the defendant is more than five but less than ten years older than the victim. </w:t>
      </w:r>
    </w:p>
    <w:p w14:paraId="61D4B762" w14:textId="739A970B" w:rsidR="00C74FAE" w:rsidRPr="009D2193" w:rsidRDefault="0047127F" w:rsidP="009D2193">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Incest</w:t>
      </w:r>
      <w:r w:rsidRPr="009D2193">
        <w:rPr>
          <w:rFonts w:asciiTheme="majorHAnsi" w:hAnsiTheme="majorHAnsi"/>
          <w:sz w:val="24"/>
          <w:szCs w:val="24"/>
        </w:rPr>
        <w:t xml:space="preserve"> (</w:t>
      </w:r>
      <w:r w:rsidR="0097364F" w:rsidRPr="009D2193">
        <w:rPr>
          <w:rFonts w:asciiTheme="majorHAnsi" w:hAnsiTheme="majorHAnsi"/>
          <w:sz w:val="24"/>
          <w:szCs w:val="24"/>
        </w:rPr>
        <w:t>T</w:t>
      </w:r>
      <w:r w:rsidRPr="009D2193">
        <w:rPr>
          <w:rFonts w:asciiTheme="majorHAnsi" w:hAnsiTheme="majorHAnsi"/>
          <w:sz w:val="24"/>
          <w:szCs w:val="24"/>
        </w:rPr>
        <w:t>.</w:t>
      </w:r>
      <w:r w:rsidR="0097364F" w:rsidRPr="009D2193">
        <w:rPr>
          <w:rFonts w:asciiTheme="majorHAnsi" w:hAnsiTheme="majorHAnsi"/>
          <w:sz w:val="24"/>
          <w:szCs w:val="24"/>
        </w:rPr>
        <w:t>C</w:t>
      </w:r>
      <w:r w:rsidRPr="009D2193">
        <w:rPr>
          <w:rFonts w:asciiTheme="majorHAnsi" w:hAnsiTheme="majorHAnsi"/>
          <w:sz w:val="24"/>
          <w:szCs w:val="24"/>
        </w:rPr>
        <w:t>.</w:t>
      </w:r>
      <w:r w:rsidR="0097364F" w:rsidRPr="009D2193">
        <w:rPr>
          <w:rFonts w:asciiTheme="majorHAnsi" w:hAnsiTheme="majorHAnsi"/>
          <w:sz w:val="24"/>
          <w:szCs w:val="24"/>
        </w:rPr>
        <w:t>A</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 </w:t>
      </w:r>
      <w:r w:rsidR="0097364F" w:rsidRPr="009D2193">
        <w:rPr>
          <w:rFonts w:asciiTheme="majorHAnsi" w:hAnsiTheme="majorHAnsi"/>
          <w:sz w:val="24"/>
          <w:szCs w:val="24"/>
        </w:rPr>
        <w:t>39-15-302</w:t>
      </w:r>
      <w:r w:rsidR="00716387" w:rsidRPr="009D2193">
        <w:rPr>
          <w:rFonts w:asciiTheme="majorHAnsi" w:hAnsiTheme="majorHAnsi"/>
          <w:sz w:val="24"/>
          <w:szCs w:val="24"/>
        </w:rPr>
        <w:t xml:space="preserve">) </w:t>
      </w:r>
      <w:r w:rsidR="005A208C" w:rsidRPr="009D2193">
        <w:rPr>
          <w:rFonts w:asciiTheme="majorHAnsi" w:hAnsiTheme="majorHAnsi"/>
          <w:sz w:val="24"/>
          <w:szCs w:val="24"/>
        </w:rPr>
        <w:t xml:space="preserve">is </w:t>
      </w:r>
      <w:r w:rsidR="0097364F" w:rsidRPr="009D2193">
        <w:rPr>
          <w:rFonts w:asciiTheme="majorHAnsi" w:hAnsiTheme="majorHAnsi"/>
          <w:sz w:val="24"/>
          <w:szCs w:val="24"/>
        </w:rPr>
        <w:t xml:space="preserve">sexual penetration as defined in </w:t>
      </w:r>
      <w:r w:rsidR="00716387" w:rsidRPr="009D2193">
        <w:rPr>
          <w:rFonts w:asciiTheme="majorHAnsi" w:hAnsiTheme="majorHAnsi"/>
          <w:sz w:val="24"/>
          <w:szCs w:val="24"/>
        </w:rPr>
        <w:t xml:space="preserve">T.C.A. </w:t>
      </w:r>
      <w:r w:rsidR="0097364F" w:rsidRPr="009D2193">
        <w:rPr>
          <w:rFonts w:asciiTheme="majorHAnsi" w:hAnsiTheme="majorHAnsi"/>
          <w:sz w:val="24"/>
          <w:szCs w:val="24"/>
        </w:rPr>
        <w:t xml:space="preserve">§ 39-13-501, with a person, knowing the person to be, without regard to legitimacy: (1) </w:t>
      </w:r>
      <w:r w:rsidR="00716387" w:rsidRPr="009D2193">
        <w:rPr>
          <w:rFonts w:asciiTheme="majorHAnsi" w:hAnsiTheme="majorHAnsi"/>
          <w:sz w:val="24"/>
          <w:szCs w:val="24"/>
        </w:rPr>
        <w:t>t</w:t>
      </w:r>
      <w:r w:rsidR="0097364F" w:rsidRPr="009D2193">
        <w:rPr>
          <w:rFonts w:asciiTheme="majorHAnsi" w:hAnsiTheme="majorHAnsi"/>
          <w:sz w:val="24"/>
          <w:szCs w:val="24"/>
        </w:rPr>
        <w:t xml:space="preserve">he person's natural parent, child, grandparent, grandchild, uncle, aunt, nephew, niece, stepparent, stepchild, adoptive parent, adoptive child; or (2) </w:t>
      </w:r>
      <w:r w:rsidR="00716387" w:rsidRPr="009D2193">
        <w:rPr>
          <w:rFonts w:asciiTheme="majorHAnsi" w:hAnsiTheme="majorHAnsi"/>
          <w:sz w:val="24"/>
          <w:szCs w:val="24"/>
        </w:rPr>
        <w:t>t</w:t>
      </w:r>
      <w:r w:rsidR="0097364F" w:rsidRPr="009D2193">
        <w:rPr>
          <w:rFonts w:asciiTheme="majorHAnsi" w:hAnsiTheme="majorHAnsi"/>
          <w:sz w:val="24"/>
          <w:szCs w:val="24"/>
        </w:rPr>
        <w:t xml:space="preserve">he person's brother or sister of the whole or half-blood or by adoption. </w:t>
      </w:r>
    </w:p>
    <w:p w14:paraId="244099C9" w14:textId="0F352AB5" w:rsidR="005551DD" w:rsidRPr="009D2193" w:rsidRDefault="00C74FAE" w:rsidP="009D2193">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Other s</w:t>
      </w:r>
      <w:r w:rsidR="0097364F" w:rsidRPr="009D2193">
        <w:rPr>
          <w:rFonts w:asciiTheme="majorHAnsi" w:hAnsiTheme="majorHAnsi"/>
          <w:b/>
          <w:bCs/>
          <w:sz w:val="24"/>
          <w:szCs w:val="24"/>
        </w:rPr>
        <w:t xml:space="preserve">exual </w:t>
      </w:r>
      <w:r w:rsidRPr="009D2193">
        <w:rPr>
          <w:rFonts w:asciiTheme="majorHAnsi" w:hAnsiTheme="majorHAnsi"/>
          <w:b/>
          <w:bCs/>
          <w:sz w:val="24"/>
          <w:szCs w:val="24"/>
        </w:rPr>
        <w:t>o</w:t>
      </w:r>
      <w:r w:rsidR="0097364F" w:rsidRPr="009D2193">
        <w:rPr>
          <w:rFonts w:asciiTheme="majorHAnsi" w:hAnsiTheme="majorHAnsi"/>
          <w:b/>
          <w:bCs/>
          <w:sz w:val="24"/>
          <w:szCs w:val="24"/>
        </w:rPr>
        <w:t>ffenses</w:t>
      </w:r>
      <w:r w:rsidRPr="009D2193">
        <w:rPr>
          <w:rFonts w:asciiTheme="majorHAnsi" w:hAnsiTheme="majorHAnsi"/>
          <w:sz w:val="24"/>
          <w:szCs w:val="24"/>
        </w:rPr>
        <w:t xml:space="preserve"> </w:t>
      </w:r>
      <w:r w:rsidR="005A208C" w:rsidRPr="009D2193">
        <w:rPr>
          <w:rFonts w:asciiTheme="majorHAnsi" w:hAnsiTheme="majorHAnsi"/>
          <w:sz w:val="24"/>
          <w:szCs w:val="24"/>
        </w:rPr>
        <w:t xml:space="preserve">are included in </w:t>
      </w:r>
      <w:r w:rsidR="0097364F" w:rsidRPr="009D2193">
        <w:rPr>
          <w:rFonts w:asciiTheme="majorHAnsi" w:hAnsiTheme="majorHAnsi"/>
          <w:sz w:val="24"/>
          <w:szCs w:val="24"/>
        </w:rPr>
        <w:t>T</w:t>
      </w:r>
      <w:r w:rsidRPr="009D2193">
        <w:rPr>
          <w:rFonts w:asciiTheme="majorHAnsi" w:hAnsiTheme="majorHAnsi"/>
          <w:sz w:val="24"/>
          <w:szCs w:val="24"/>
        </w:rPr>
        <w:t>.</w:t>
      </w:r>
      <w:r w:rsidR="0097364F" w:rsidRPr="009D2193">
        <w:rPr>
          <w:rFonts w:asciiTheme="majorHAnsi" w:hAnsiTheme="majorHAnsi"/>
          <w:sz w:val="24"/>
          <w:szCs w:val="24"/>
        </w:rPr>
        <w:t>C</w:t>
      </w:r>
      <w:r w:rsidRPr="009D2193">
        <w:rPr>
          <w:rFonts w:asciiTheme="majorHAnsi" w:hAnsiTheme="majorHAnsi"/>
          <w:sz w:val="24"/>
          <w:szCs w:val="24"/>
        </w:rPr>
        <w:t>.</w:t>
      </w:r>
      <w:r w:rsidR="0097364F" w:rsidRPr="009D2193">
        <w:rPr>
          <w:rFonts w:asciiTheme="majorHAnsi" w:hAnsiTheme="majorHAnsi"/>
          <w:sz w:val="24"/>
          <w:szCs w:val="24"/>
        </w:rPr>
        <w:t>A</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 § </w:t>
      </w:r>
      <w:r w:rsidR="0097364F" w:rsidRPr="009D2193">
        <w:rPr>
          <w:rFonts w:asciiTheme="majorHAnsi" w:hAnsiTheme="majorHAnsi"/>
          <w:sz w:val="24"/>
          <w:szCs w:val="24"/>
        </w:rPr>
        <w:t xml:space="preserve">39-13-501 through </w:t>
      </w:r>
      <w:r w:rsidRPr="009D2193">
        <w:rPr>
          <w:rFonts w:asciiTheme="majorHAnsi" w:hAnsiTheme="majorHAnsi"/>
          <w:sz w:val="24"/>
          <w:szCs w:val="24"/>
        </w:rPr>
        <w:t xml:space="preserve">§ </w:t>
      </w:r>
      <w:r w:rsidR="0097364F" w:rsidRPr="009D2193">
        <w:rPr>
          <w:rFonts w:asciiTheme="majorHAnsi" w:hAnsiTheme="majorHAnsi"/>
          <w:sz w:val="24"/>
          <w:szCs w:val="24"/>
        </w:rPr>
        <w:t xml:space="preserve">39-13-511. </w:t>
      </w:r>
    </w:p>
    <w:p w14:paraId="15368EC6" w14:textId="5BB62479" w:rsidR="009A486F" w:rsidRPr="009D2193" w:rsidRDefault="0097364F" w:rsidP="009D2193">
      <w:pPr>
        <w:rPr>
          <w:rFonts w:asciiTheme="majorHAnsi" w:hAnsiTheme="majorHAnsi"/>
          <w:sz w:val="24"/>
          <w:szCs w:val="24"/>
        </w:rPr>
      </w:pPr>
      <w:r w:rsidRPr="009D2193">
        <w:rPr>
          <w:rFonts w:asciiTheme="majorHAnsi" w:hAnsiTheme="majorHAnsi"/>
          <w:b/>
          <w:bCs/>
          <w:sz w:val="24"/>
          <w:szCs w:val="24"/>
        </w:rPr>
        <w:lastRenderedPageBreak/>
        <w:t>Domestic Violence</w:t>
      </w:r>
      <w:r w:rsidR="00F45818" w:rsidRPr="009D2193">
        <w:rPr>
          <w:rFonts w:asciiTheme="majorHAnsi" w:hAnsiTheme="majorHAnsi"/>
          <w:sz w:val="24"/>
          <w:szCs w:val="24"/>
        </w:rPr>
        <w:t xml:space="preserve"> </w:t>
      </w:r>
      <w:r w:rsidR="00B07200" w:rsidRPr="009D2193">
        <w:rPr>
          <w:rFonts w:asciiTheme="majorHAnsi" w:hAnsiTheme="majorHAnsi"/>
          <w:sz w:val="24"/>
          <w:szCs w:val="24"/>
        </w:rPr>
        <w:t xml:space="preserve">and </w:t>
      </w:r>
      <w:r w:rsidR="00B07200" w:rsidRPr="009D2193">
        <w:rPr>
          <w:rFonts w:asciiTheme="majorHAnsi" w:hAnsiTheme="majorHAnsi"/>
          <w:b/>
          <w:bCs/>
          <w:sz w:val="24"/>
          <w:szCs w:val="24"/>
        </w:rPr>
        <w:t>Dating Violence</w:t>
      </w:r>
      <w:r w:rsidR="00B07200" w:rsidRPr="009D2193">
        <w:rPr>
          <w:rFonts w:asciiTheme="majorHAnsi" w:hAnsiTheme="majorHAnsi"/>
          <w:sz w:val="24"/>
          <w:szCs w:val="24"/>
        </w:rPr>
        <w:t xml:space="preserve"> are </w:t>
      </w:r>
      <w:r w:rsidR="00F45818" w:rsidRPr="009D2193">
        <w:rPr>
          <w:rFonts w:asciiTheme="majorHAnsi" w:hAnsiTheme="majorHAnsi"/>
          <w:sz w:val="24"/>
          <w:szCs w:val="24"/>
        </w:rPr>
        <w:t xml:space="preserve">not defined in </w:t>
      </w:r>
      <w:r w:rsidR="00720EE3" w:rsidRPr="009D2193">
        <w:rPr>
          <w:rFonts w:asciiTheme="majorHAnsi" w:hAnsiTheme="majorHAnsi"/>
          <w:sz w:val="24"/>
          <w:szCs w:val="24"/>
        </w:rPr>
        <w:t xml:space="preserve">the Tennessee criminal code, but </w:t>
      </w:r>
      <w:r w:rsidR="00F45818" w:rsidRPr="009D2193">
        <w:rPr>
          <w:rFonts w:asciiTheme="majorHAnsi" w:hAnsiTheme="majorHAnsi"/>
          <w:sz w:val="24"/>
          <w:szCs w:val="24"/>
        </w:rPr>
        <w:t xml:space="preserve">the </w:t>
      </w:r>
      <w:r w:rsidR="00720EE3" w:rsidRPr="009D2193">
        <w:rPr>
          <w:rFonts w:asciiTheme="majorHAnsi" w:hAnsiTheme="majorHAnsi"/>
          <w:b/>
          <w:bCs/>
          <w:sz w:val="24"/>
          <w:szCs w:val="24"/>
        </w:rPr>
        <w:t>Domestic Assault</w:t>
      </w:r>
      <w:r w:rsidR="00720EE3" w:rsidRPr="009D2193">
        <w:rPr>
          <w:rFonts w:asciiTheme="majorHAnsi" w:hAnsiTheme="majorHAnsi"/>
          <w:sz w:val="24"/>
          <w:szCs w:val="24"/>
        </w:rPr>
        <w:t xml:space="preserve"> </w:t>
      </w:r>
      <w:r w:rsidR="0030374F" w:rsidRPr="009D2193">
        <w:rPr>
          <w:rFonts w:asciiTheme="majorHAnsi" w:hAnsiTheme="majorHAnsi"/>
          <w:sz w:val="24"/>
          <w:szCs w:val="24"/>
        </w:rPr>
        <w:t xml:space="preserve">and domestic abuse victim </w:t>
      </w:r>
      <w:r w:rsidR="008C541A" w:rsidRPr="009D2193">
        <w:rPr>
          <w:rFonts w:asciiTheme="majorHAnsi" w:hAnsiTheme="majorHAnsi"/>
          <w:sz w:val="24"/>
          <w:szCs w:val="24"/>
        </w:rPr>
        <w:t>(</w:t>
      </w:r>
      <w:r w:rsidRPr="009D2193">
        <w:rPr>
          <w:rFonts w:asciiTheme="majorHAnsi" w:hAnsiTheme="majorHAnsi"/>
          <w:sz w:val="24"/>
          <w:szCs w:val="24"/>
        </w:rPr>
        <w:t>T</w:t>
      </w:r>
      <w:r w:rsidR="00720EE3" w:rsidRPr="009D2193">
        <w:rPr>
          <w:rFonts w:asciiTheme="majorHAnsi" w:hAnsiTheme="majorHAnsi"/>
          <w:sz w:val="24"/>
          <w:szCs w:val="24"/>
        </w:rPr>
        <w:t>.</w:t>
      </w:r>
      <w:r w:rsidRPr="009D2193">
        <w:rPr>
          <w:rFonts w:asciiTheme="majorHAnsi" w:hAnsiTheme="majorHAnsi"/>
          <w:sz w:val="24"/>
          <w:szCs w:val="24"/>
        </w:rPr>
        <w:t>C</w:t>
      </w:r>
      <w:r w:rsidR="00720EE3" w:rsidRPr="009D2193">
        <w:rPr>
          <w:rFonts w:asciiTheme="majorHAnsi" w:hAnsiTheme="majorHAnsi"/>
          <w:sz w:val="24"/>
          <w:szCs w:val="24"/>
        </w:rPr>
        <w:t>.</w:t>
      </w:r>
      <w:r w:rsidRPr="009D2193">
        <w:rPr>
          <w:rFonts w:asciiTheme="majorHAnsi" w:hAnsiTheme="majorHAnsi"/>
          <w:sz w:val="24"/>
          <w:szCs w:val="24"/>
        </w:rPr>
        <w:t>A</w:t>
      </w:r>
      <w:r w:rsidR="00720EE3" w:rsidRPr="009D2193">
        <w:rPr>
          <w:rFonts w:asciiTheme="majorHAnsi" w:hAnsiTheme="majorHAnsi"/>
          <w:sz w:val="24"/>
          <w:szCs w:val="24"/>
        </w:rPr>
        <w:t>.</w:t>
      </w:r>
      <w:r w:rsidRPr="009D2193">
        <w:rPr>
          <w:rFonts w:asciiTheme="majorHAnsi" w:hAnsiTheme="majorHAnsi"/>
          <w:sz w:val="24"/>
          <w:szCs w:val="24"/>
        </w:rPr>
        <w:t xml:space="preserve"> </w:t>
      </w:r>
      <w:r w:rsidR="00720EE3" w:rsidRPr="009D2193">
        <w:rPr>
          <w:rFonts w:asciiTheme="majorHAnsi" w:hAnsiTheme="majorHAnsi"/>
          <w:sz w:val="24"/>
          <w:szCs w:val="24"/>
        </w:rPr>
        <w:t xml:space="preserve">§ </w:t>
      </w:r>
      <w:r w:rsidRPr="009D2193">
        <w:rPr>
          <w:rFonts w:asciiTheme="majorHAnsi" w:hAnsiTheme="majorHAnsi"/>
          <w:sz w:val="24"/>
          <w:szCs w:val="24"/>
        </w:rPr>
        <w:t>39-13-111</w:t>
      </w:r>
      <w:r w:rsidR="008C541A" w:rsidRPr="009D2193">
        <w:rPr>
          <w:rFonts w:asciiTheme="majorHAnsi" w:hAnsiTheme="majorHAnsi"/>
          <w:sz w:val="24"/>
          <w:szCs w:val="24"/>
        </w:rPr>
        <w:t xml:space="preserve">) </w:t>
      </w:r>
      <w:r w:rsidR="00384723" w:rsidRPr="009D2193">
        <w:rPr>
          <w:rFonts w:asciiTheme="majorHAnsi" w:hAnsiTheme="majorHAnsi"/>
          <w:sz w:val="24"/>
          <w:szCs w:val="24"/>
        </w:rPr>
        <w:t xml:space="preserve">are </w:t>
      </w:r>
      <w:r w:rsidR="00067282" w:rsidRPr="009D2193">
        <w:rPr>
          <w:rFonts w:asciiTheme="majorHAnsi" w:hAnsiTheme="majorHAnsi"/>
          <w:sz w:val="24"/>
          <w:szCs w:val="24"/>
        </w:rPr>
        <w:t xml:space="preserve">defined </w:t>
      </w:r>
      <w:r w:rsidRPr="009D2193">
        <w:rPr>
          <w:rFonts w:asciiTheme="majorHAnsi" w:hAnsiTheme="majorHAnsi"/>
          <w:sz w:val="24"/>
          <w:szCs w:val="24"/>
        </w:rPr>
        <w:t>as</w:t>
      </w:r>
      <w:r w:rsidR="00457F81" w:rsidRPr="009D2193">
        <w:rPr>
          <w:rFonts w:asciiTheme="majorHAnsi" w:hAnsiTheme="majorHAnsi"/>
          <w:sz w:val="24"/>
          <w:szCs w:val="24"/>
        </w:rPr>
        <w:t xml:space="preserve"> </w:t>
      </w:r>
      <w:r w:rsidR="0030374F" w:rsidRPr="009D2193">
        <w:rPr>
          <w:rFonts w:asciiTheme="majorHAnsi" w:hAnsiTheme="majorHAnsi"/>
          <w:sz w:val="24"/>
          <w:szCs w:val="24"/>
        </w:rPr>
        <w:t>a</w:t>
      </w:r>
      <w:r w:rsidRPr="009D2193">
        <w:rPr>
          <w:rFonts w:asciiTheme="majorHAnsi" w:hAnsiTheme="majorHAnsi"/>
          <w:sz w:val="24"/>
          <w:szCs w:val="24"/>
        </w:rPr>
        <w:t xml:space="preserve">ny person who falls within the following categories: (1) </w:t>
      </w:r>
      <w:r w:rsidR="00067282" w:rsidRPr="009D2193">
        <w:rPr>
          <w:rFonts w:asciiTheme="majorHAnsi" w:hAnsiTheme="majorHAnsi"/>
          <w:sz w:val="24"/>
          <w:szCs w:val="24"/>
        </w:rPr>
        <w:t>a</w:t>
      </w:r>
      <w:r w:rsidRPr="009D2193">
        <w:rPr>
          <w:rFonts w:asciiTheme="majorHAnsi" w:hAnsiTheme="majorHAnsi"/>
          <w:sz w:val="24"/>
          <w:szCs w:val="24"/>
        </w:rPr>
        <w:t xml:space="preserve">dults or minors who are current or former spouses; (2) </w:t>
      </w:r>
      <w:r w:rsidR="00067282" w:rsidRPr="009D2193">
        <w:rPr>
          <w:rFonts w:asciiTheme="majorHAnsi" w:hAnsiTheme="majorHAnsi"/>
          <w:sz w:val="24"/>
          <w:szCs w:val="24"/>
        </w:rPr>
        <w:t>a</w:t>
      </w:r>
      <w:r w:rsidRPr="009D2193">
        <w:rPr>
          <w:rFonts w:asciiTheme="majorHAnsi" w:hAnsiTheme="majorHAnsi"/>
          <w:sz w:val="24"/>
          <w:szCs w:val="24"/>
        </w:rPr>
        <w:t xml:space="preserve">dults or minors who live together or who have lived together; (3) </w:t>
      </w:r>
      <w:r w:rsidR="00067282" w:rsidRPr="009D2193">
        <w:rPr>
          <w:rFonts w:asciiTheme="majorHAnsi" w:hAnsiTheme="majorHAnsi"/>
          <w:sz w:val="24"/>
          <w:szCs w:val="24"/>
        </w:rPr>
        <w:t>a</w:t>
      </w:r>
      <w:r w:rsidRPr="009D2193">
        <w:rPr>
          <w:rFonts w:asciiTheme="majorHAnsi" w:hAnsiTheme="majorHAnsi"/>
          <w:sz w:val="24"/>
          <w:szCs w:val="24"/>
        </w:rPr>
        <w:t>dults or minors who are dating or who have dated or who have or had a sexual relationship,</w:t>
      </w:r>
      <w:r w:rsidR="002B6100" w:rsidRPr="009D2193">
        <w:rPr>
          <w:rFonts w:asciiTheme="majorHAnsi" w:hAnsiTheme="majorHAnsi"/>
          <w:sz w:val="24"/>
          <w:szCs w:val="24"/>
        </w:rPr>
        <w:t xml:space="preserve"> </w:t>
      </w:r>
      <w:r w:rsidRPr="009D2193">
        <w:rPr>
          <w:rFonts w:asciiTheme="majorHAnsi" w:hAnsiTheme="majorHAnsi"/>
          <w:sz w:val="24"/>
          <w:szCs w:val="24"/>
        </w:rPr>
        <w:t xml:space="preserve">but does not include fraternization between two individuals in a business or social context; (4) </w:t>
      </w:r>
      <w:r w:rsidR="00067282" w:rsidRPr="009D2193">
        <w:rPr>
          <w:rFonts w:asciiTheme="majorHAnsi" w:hAnsiTheme="majorHAnsi"/>
          <w:sz w:val="24"/>
          <w:szCs w:val="24"/>
        </w:rPr>
        <w:t>a</w:t>
      </w:r>
      <w:r w:rsidRPr="009D2193">
        <w:rPr>
          <w:rFonts w:asciiTheme="majorHAnsi" w:hAnsiTheme="majorHAnsi"/>
          <w:sz w:val="24"/>
          <w:szCs w:val="24"/>
        </w:rPr>
        <w:t xml:space="preserve">dults or minors related by blood or adoption; (5) </w:t>
      </w:r>
      <w:r w:rsidR="00067282" w:rsidRPr="009D2193">
        <w:rPr>
          <w:rFonts w:asciiTheme="majorHAnsi" w:hAnsiTheme="majorHAnsi"/>
          <w:sz w:val="24"/>
          <w:szCs w:val="24"/>
        </w:rPr>
        <w:t>a</w:t>
      </w:r>
      <w:r w:rsidRPr="009D2193">
        <w:rPr>
          <w:rFonts w:asciiTheme="majorHAnsi" w:hAnsiTheme="majorHAnsi"/>
          <w:sz w:val="24"/>
          <w:szCs w:val="24"/>
        </w:rPr>
        <w:t xml:space="preserve">dults or minors who are related or were formerly related by marriage; or (6) </w:t>
      </w:r>
      <w:r w:rsidR="00067282" w:rsidRPr="009D2193">
        <w:rPr>
          <w:rFonts w:asciiTheme="majorHAnsi" w:hAnsiTheme="majorHAnsi"/>
          <w:sz w:val="24"/>
          <w:szCs w:val="24"/>
        </w:rPr>
        <w:t>a</w:t>
      </w:r>
      <w:r w:rsidRPr="009D2193">
        <w:rPr>
          <w:rFonts w:asciiTheme="majorHAnsi" w:hAnsiTheme="majorHAnsi"/>
          <w:sz w:val="24"/>
          <w:szCs w:val="24"/>
        </w:rPr>
        <w:t xml:space="preserve">dult or minor children of a person in a relationship that is described in subdivisions (1)-(5). </w:t>
      </w:r>
    </w:p>
    <w:p w14:paraId="32E6C296" w14:textId="0D365240" w:rsidR="009A486F" w:rsidRPr="009D2193" w:rsidRDefault="0097364F" w:rsidP="009D2193">
      <w:pPr>
        <w:pStyle w:val="ListParagraph"/>
        <w:numPr>
          <w:ilvl w:val="0"/>
          <w:numId w:val="8"/>
        </w:numPr>
        <w:rPr>
          <w:rFonts w:asciiTheme="majorHAnsi" w:hAnsiTheme="majorHAnsi"/>
          <w:sz w:val="24"/>
          <w:szCs w:val="24"/>
        </w:rPr>
      </w:pPr>
      <w:r w:rsidRPr="009D2193">
        <w:rPr>
          <w:rFonts w:asciiTheme="majorHAnsi" w:hAnsiTheme="majorHAnsi"/>
          <w:sz w:val="24"/>
          <w:szCs w:val="24"/>
        </w:rPr>
        <w:t>For purposes of th</w:t>
      </w:r>
      <w:r w:rsidR="002757A4" w:rsidRPr="009D2193">
        <w:rPr>
          <w:rFonts w:asciiTheme="majorHAnsi" w:hAnsiTheme="majorHAnsi"/>
          <w:sz w:val="24"/>
          <w:szCs w:val="24"/>
        </w:rPr>
        <w:t>ese</w:t>
      </w:r>
      <w:r w:rsidRPr="009D2193">
        <w:rPr>
          <w:rFonts w:asciiTheme="majorHAnsi" w:hAnsiTheme="majorHAnsi"/>
          <w:sz w:val="24"/>
          <w:szCs w:val="24"/>
        </w:rPr>
        <w:t xml:space="preserve"> definition</w:t>
      </w:r>
      <w:r w:rsidR="002757A4" w:rsidRPr="009D2193">
        <w:rPr>
          <w:rFonts w:asciiTheme="majorHAnsi" w:hAnsiTheme="majorHAnsi"/>
          <w:sz w:val="24"/>
          <w:szCs w:val="24"/>
        </w:rPr>
        <w:t>s</w:t>
      </w:r>
      <w:r w:rsidRPr="009D2193">
        <w:rPr>
          <w:rFonts w:asciiTheme="majorHAnsi" w:hAnsiTheme="majorHAnsi"/>
          <w:sz w:val="24"/>
          <w:szCs w:val="24"/>
        </w:rPr>
        <w:t xml:space="preserve">, </w:t>
      </w:r>
      <w:r w:rsidR="005B4EE2" w:rsidRPr="009D2193">
        <w:rPr>
          <w:rFonts w:asciiTheme="majorHAnsi" w:hAnsiTheme="majorHAnsi"/>
          <w:sz w:val="24"/>
          <w:szCs w:val="24"/>
        </w:rPr>
        <w:t xml:space="preserve">as defined in </w:t>
      </w:r>
      <w:r w:rsidRPr="009D2193">
        <w:rPr>
          <w:rFonts w:asciiTheme="majorHAnsi" w:hAnsiTheme="majorHAnsi"/>
          <w:sz w:val="24"/>
          <w:szCs w:val="24"/>
        </w:rPr>
        <w:t>T</w:t>
      </w:r>
      <w:r w:rsidR="009A486F" w:rsidRPr="009D2193">
        <w:rPr>
          <w:rFonts w:asciiTheme="majorHAnsi" w:hAnsiTheme="majorHAnsi"/>
          <w:sz w:val="24"/>
          <w:szCs w:val="24"/>
        </w:rPr>
        <w:t>.</w:t>
      </w:r>
      <w:r w:rsidRPr="009D2193">
        <w:rPr>
          <w:rFonts w:asciiTheme="majorHAnsi" w:hAnsiTheme="majorHAnsi"/>
          <w:sz w:val="24"/>
          <w:szCs w:val="24"/>
        </w:rPr>
        <w:t>C</w:t>
      </w:r>
      <w:r w:rsidR="009A486F" w:rsidRPr="009D2193">
        <w:rPr>
          <w:rFonts w:asciiTheme="majorHAnsi" w:hAnsiTheme="majorHAnsi"/>
          <w:sz w:val="24"/>
          <w:szCs w:val="24"/>
        </w:rPr>
        <w:t>.</w:t>
      </w:r>
      <w:r w:rsidRPr="009D2193">
        <w:rPr>
          <w:rFonts w:asciiTheme="majorHAnsi" w:hAnsiTheme="majorHAnsi"/>
          <w:sz w:val="24"/>
          <w:szCs w:val="24"/>
        </w:rPr>
        <w:t>A</w:t>
      </w:r>
      <w:r w:rsidR="009A486F" w:rsidRPr="009D2193">
        <w:rPr>
          <w:rFonts w:asciiTheme="majorHAnsi" w:hAnsiTheme="majorHAnsi"/>
          <w:sz w:val="24"/>
          <w:szCs w:val="24"/>
        </w:rPr>
        <w:t>.</w:t>
      </w:r>
      <w:r w:rsidRPr="009D2193">
        <w:rPr>
          <w:rFonts w:asciiTheme="majorHAnsi" w:hAnsiTheme="majorHAnsi"/>
          <w:sz w:val="24"/>
          <w:szCs w:val="24"/>
        </w:rPr>
        <w:t xml:space="preserve"> </w:t>
      </w:r>
      <w:r w:rsidR="009A486F" w:rsidRPr="009D2193">
        <w:rPr>
          <w:rFonts w:asciiTheme="majorHAnsi" w:hAnsiTheme="majorHAnsi"/>
          <w:sz w:val="24"/>
          <w:szCs w:val="24"/>
        </w:rPr>
        <w:t xml:space="preserve">§ </w:t>
      </w:r>
      <w:r w:rsidRPr="009D2193">
        <w:rPr>
          <w:rFonts w:asciiTheme="majorHAnsi" w:hAnsiTheme="majorHAnsi"/>
          <w:sz w:val="24"/>
          <w:szCs w:val="24"/>
        </w:rPr>
        <w:t xml:space="preserve">39-13-101 </w:t>
      </w:r>
      <w:r w:rsidR="009A486F" w:rsidRPr="009D2193">
        <w:rPr>
          <w:rFonts w:asciiTheme="majorHAnsi" w:hAnsiTheme="majorHAnsi"/>
          <w:sz w:val="24"/>
          <w:szCs w:val="24"/>
        </w:rPr>
        <w:t>a</w:t>
      </w:r>
      <w:r w:rsidRPr="009D2193">
        <w:rPr>
          <w:rFonts w:asciiTheme="majorHAnsi" w:hAnsiTheme="majorHAnsi"/>
          <w:sz w:val="24"/>
          <w:szCs w:val="24"/>
        </w:rPr>
        <w:t xml:space="preserve"> person commits </w:t>
      </w:r>
      <w:r w:rsidR="005B4EE2" w:rsidRPr="009D2193">
        <w:rPr>
          <w:rFonts w:asciiTheme="majorHAnsi" w:hAnsiTheme="majorHAnsi"/>
          <w:b/>
          <w:bCs/>
          <w:sz w:val="24"/>
          <w:szCs w:val="24"/>
        </w:rPr>
        <w:t>A</w:t>
      </w:r>
      <w:r w:rsidRPr="009D2193">
        <w:rPr>
          <w:rFonts w:asciiTheme="majorHAnsi" w:hAnsiTheme="majorHAnsi"/>
          <w:b/>
          <w:bCs/>
          <w:sz w:val="24"/>
          <w:szCs w:val="24"/>
        </w:rPr>
        <w:t>ssault</w:t>
      </w:r>
      <w:r w:rsidRPr="009D2193">
        <w:rPr>
          <w:rFonts w:asciiTheme="majorHAnsi" w:hAnsiTheme="majorHAnsi"/>
          <w:sz w:val="24"/>
          <w:szCs w:val="24"/>
        </w:rPr>
        <w:t xml:space="preserve"> who: (1) </w:t>
      </w:r>
      <w:r w:rsidR="009A486F" w:rsidRPr="009D2193">
        <w:rPr>
          <w:rFonts w:asciiTheme="majorHAnsi" w:hAnsiTheme="majorHAnsi"/>
          <w:sz w:val="24"/>
          <w:szCs w:val="24"/>
        </w:rPr>
        <w:t>i</w:t>
      </w:r>
      <w:r w:rsidRPr="009D2193">
        <w:rPr>
          <w:rFonts w:asciiTheme="majorHAnsi" w:hAnsiTheme="majorHAnsi"/>
          <w:sz w:val="24"/>
          <w:szCs w:val="24"/>
        </w:rPr>
        <w:t xml:space="preserve">ntentionally, knowingly or recklessly causes bodily injury to another; (2) </w:t>
      </w:r>
      <w:r w:rsidR="009A486F" w:rsidRPr="009D2193">
        <w:rPr>
          <w:rFonts w:asciiTheme="majorHAnsi" w:hAnsiTheme="majorHAnsi"/>
          <w:sz w:val="24"/>
          <w:szCs w:val="24"/>
        </w:rPr>
        <w:t>i</w:t>
      </w:r>
      <w:r w:rsidRPr="009D2193">
        <w:rPr>
          <w:rFonts w:asciiTheme="majorHAnsi" w:hAnsiTheme="majorHAnsi"/>
          <w:sz w:val="24"/>
          <w:szCs w:val="24"/>
        </w:rPr>
        <w:t xml:space="preserve">ntentionally or knowingly causes another to reasonably fear imminent bodily injury; or (3) </w:t>
      </w:r>
      <w:r w:rsidR="009A486F" w:rsidRPr="009D2193">
        <w:rPr>
          <w:rFonts w:asciiTheme="majorHAnsi" w:hAnsiTheme="majorHAnsi"/>
          <w:sz w:val="24"/>
          <w:szCs w:val="24"/>
        </w:rPr>
        <w:t>i</w:t>
      </w:r>
      <w:r w:rsidRPr="009D2193">
        <w:rPr>
          <w:rFonts w:asciiTheme="majorHAnsi" w:hAnsiTheme="majorHAnsi"/>
          <w:sz w:val="24"/>
          <w:szCs w:val="24"/>
        </w:rPr>
        <w:t xml:space="preserve">ntentionally or knowingly causes physical contact with another and a reasonable person would regard the contact as extremely offensive or provocative. </w:t>
      </w:r>
    </w:p>
    <w:p w14:paraId="34CC4978" w14:textId="1B375BA3" w:rsidR="00857FA7" w:rsidRPr="009D2193" w:rsidRDefault="007C279A" w:rsidP="009D2193">
      <w:pPr>
        <w:pStyle w:val="ListParagraph"/>
        <w:numPr>
          <w:ilvl w:val="0"/>
          <w:numId w:val="8"/>
        </w:numPr>
        <w:rPr>
          <w:rFonts w:asciiTheme="majorHAnsi" w:hAnsiTheme="majorHAnsi"/>
          <w:sz w:val="24"/>
          <w:szCs w:val="24"/>
        </w:rPr>
      </w:pPr>
      <w:r w:rsidRPr="009D2193">
        <w:rPr>
          <w:rFonts w:asciiTheme="majorHAnsi" w:hAnsiTheme="majorHAnsi"/>
          <w:b/>
          <w:bCs/>
          <w:sz w:val="24"/>
          <w:szCs w:val="24"/>
        </w:rPr>
        <w:t>Abuse</w:t>
      </w:r>
      <w:r w:rsidRPr="009D2193">
        <w:rPr>
          <w:rFonts w:asciiTheme="majorHAnsi" w:hAnsiTheme="majorHAnsi"/>
          <w:sz w:val="24"/>
          <w:szCs w:val="24"/>
        </w:rPr>
        <w:t xml:space="preserve"> </w:t>
      </w:r>
      <w:r w:rsidR="008269C2" w:rsidRPr="009D2193">
        <w:rPr>
          <w:rFonts w:asciiTheme="majorHAnsi" w:hAnsiTheme="majorHAnsi"/>
          <w:sz w:val="24"/>
          <w:szCs w:val="24"/>
        </w:rPr>
        <w:t>(</w:t>
      </w:r>
      <w:r w:rsidR="0097364F" w:rsidRPr="009D2193">
        <w:rPr>
          <w:rFonts w:asciiTheme="majorHAnsi" w:hAnsiTheme="majorHAnsi"/>
          <w:sz w:val="24"/>
          <w:szCs w:val="24"/>
        </w:rPr>
        <w:t>T</w:t>
      </w:r>
      <w:r w:rsidRPr="009D2193">
        <w:rPr>
          <w:rFonts w:asciiTheme="majorHAnsi" w:hAnsiTheme="majorHAnsi"/>
          <w:sz w:val="24"/>
          <w:szCs w:val="24"/>
        </w:rPr>
        <w:t>.</w:t>
      </w:r>
      <w:r w:rsidR="0097364F" w:rsidRPr="009D2193">
        <w:rPr>
          <w:rFonts w:asciiTheme="majorHAnsi" w:hAnsiTheme="majorHAnsi"/>
          <w:sz w:val="24"/>
          <w:szCs w:val="24"/>
        </w:rPr>
        <w:t>C</w:t>
      </w:r>
      <w:r w:rsidRPr="009D2193">
        <w:rPr>
          <w:rFonts w:asciiTheme="majorHAnsi" w:hAnsiTheme="majorHAnsi"/>
          <w:sz w:val="24"/>
          <w:szCs w:val="24"/>
        </w:rPr>
        <w:t>.</w:t>
      </w:r>
      <w:r w:rsidR="0097364F" w:rsidRPr="009D2193">
        <w:rPr>
          <w:rFonts w:asciiTheme="majorHAnsi" w:hAnsiTheme="majorHAnsi"/>
          <w:sz w:val="24"/>
          <w:szCs w:val="24"/>
        </w:rPr>
        <w:t>A</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 </w:t>
      </w:r>
      <w:r w:rsidR="0097364F" w:rsidRPr="009D2193">
        <w:rPr>
          <w:rFonts w:asciiTheme="majorHAnsi" w:hAnsiTheme="majorHAnsi"/>
          <w:sz w:val="24"/>
          <w:szCs w:val="24"/>
        </w:rPr>
        <w:t>36-3-601</w:t>
      </w:r>
      <w:r w:rsidR="008269C2" w:rsidRPr="009D2193">
        <w:rPr>
          <w:rFonts w:asciiTheme="majorHAnsi" w:hAnsiTheme="majorHAnsi"/>
          <w:sz w:val="24"/>
          <w:szCs w:val="24"/>
        </w:rPr>
        <w:t>)</w:t>
      </w:r>
      <w:r w:rsidRPr="009D2193">
        <w:rPr>
          <w:rFonts w:asciiTheme="majorHAnsi" w:hAnsiTheme="majorHAnsi"/>
          <w:sz w:val="24"/>
          <w:szCs w:val="24"/>
        </w:rPr>
        <w:t xml:space="preserve"> </w:t>
      </w:r>
      <w:r w:rsidR="0097364F" w:rsidRPr="009D2193">
        <w:rPr>
          <w:rFonts w:asciiTheme="majorHAnsi" w:hAnsiTheme="majorHAnsi"/>
          <w:sz w:val="24"/>
          <w:szCs w:val="24"/>
        </w:rPr>
        <w:t>means inflicting, or attempting to inflict, physical injury on an adult or minor by other than accidental means, placing an adult or minor in fear of physical harm, physical restraint, malicious damage to the personal property of the abused party, including inflicting, or attempting to inflict, physical injury on any animal owned, possessed, leased, kept, or held by an adult or minor, or placing an adult or minor in fear of physical harm to any animal owned, possessed, leased, kept, or held by the adult or minor</w:t>
      </w:r>
      <w:r w:rsidR="003A6757" w:rsidRPr="009D2193">
        <w:rPr>
          <w:rFonts w:asciiTheme="majorHAnsi" w:hAnsiTheme="majorHAnsi"/>
          <w:sz w:val="24"/>
          <w:szCs w:val="24"/>
        </w:rPr>
        <w:t>.</w:t>
      </w:r>
    </w:p>
    <w:p w14:paraId="00689F55" w14:textId="501EB9DA" w:rsidR="002D7E40" w:rsidRPr="009D2193" w:rsidRDefault="0097364F" w:rsidP="009D2193">
      <w:pPr>
        <w:pStyle w:val="ListParagraph"/>
        <w:numPr>
          <w:ilvl w:val="0"/>
          <w:numId w:val="8"/>
        </w:numPr>
        <w:rPr>
          <w:rFonts w:asciiTheme="majorHAnsi" w:hAnsiTheme="majorHAnsi"/>
          <w:sz w:val="24"/>
          <w:szCs w:val="24"/>
        </w:rPr>
      </w:pPr>
      <w:r w:rsidRPr="009D2193">
        <w:rPr>
          <w:rFonts w:asciiTheme="majorHAnsi" w:hAnsiTheme="majorHAnsi"/>
          <w:b/>
          <w:bCs/>
          <w:sz w:val="24"/>
          <w:szCs w:val="24"/>
        </w:rPr>
        <w:t>Adult</w:t>
      </w:r>
      <w:r w:rsidRPr="009D2193">
        <w:rPr>
          <w:rFonts w:asciiTheme="majorHAnsi" w:hAnsiTheme="majorHAnsi"/>
          <w:sz w:val="24"/>
          <w:szCs w:val="24"/>
        </w:rPr>
        <w:t xml:space="preserve"> means any person eighteen (18) years of age or older, or who is otherwise emancipated</w:t>
      </w:r>
      <w:r w:rsidR="003A6757" w:rsidRPr="009D2193">
        <w:rPr>
          <w:rFonts w:asciiTheme="majorHAnsi" w:hAnsiTheme="majorHAnsi"/>
          <w:sz w:val="24"/>
          <w:szCs w:val="24"/>
        </w:rPr>
        <w:t>.</w:t>
      </w:r>
      <w:r w:rsidRPr="009D2193">
        <w:rPr>
          <w:rFonts w:asciiTheme="majorHAnsi" w:hAnsiTheme="majorHAnsi"/>
          <w:sz w:val="24"/>
          <w:szCs w:val="24"/>
        </w:rPr>
        <w:t xml:space="preserve"> </w:t>
      </w:r>
    </w:p>
    <w:p w14:paraId="5184BAFD" w14:textId="583DD1A2" w:rsidR="00285A59" w:rsidRPr="009D2193" w:rsidRDefault="0097364F" w:rsidP="009D2193">
      <w:pPr>
        <w:rPr>
          <w:rFonts w:asciiTheme="majorHAnsi" w:hAnsiTheme="majorHAnsi"/>
          <w:sz w:val="24"/>
          <w:szCs w:val="24"/>
        </w:rPr>
      </w:pPr>
      <w:r w:rsidRPr="009D2193">
        <w:rPr>
          <w:rFonts w:asciiTheme="majorHAnsi" w:hAnsiTheme="majorHAnsi"/>
          <w:b/>
          <w:bCs/>
          <w:sz w:val="24"/>
          <w:szCs w:val="24"/>
        </w:rPr>
        <w:t>Consent</w:t>
      </w:r>
      <w:r w:rsidRPr="009D2193">
        <w:rPr>
          <w:rFonts w:asciiTheme="majorHAnsi" w:hAnsiTheme="majorHAnsi"/>
          <w:sz w:val="24"/>
          <w:szCs w:val="24"/>
        </w:rPr>
        <w:t xml:space="preserve"> </w:t>
      </w:r>
      <w:r w:rsidR="005163DE" w:rsidRPr="009D2193">
        <w:rPr>
          <w:rFonts w:asciiTheme="majorHAnsi" w:hAnsiTheme="majorHAnsi"/>
          <w:sz w:val="24"/>
          <w:szCs w:val="24"/>
        </w:rPr>
        <w:t xml:space="preserve">is not specifically defined in the Tennessee criminal code, but </w:t>
      </w:r>
      <w:r w:rsidRPr="009D2193">
        <w:rPr>
          <w:rFonts w:asciiTheme="majorHAnsi" w:hAnsiTheme="majorHAnsi"/>
          <w:sz w:val="24"/>
          <w:szCs w:val="24"/>
        </w:rPr>
        <w:t xml:space="preserve">with respect to most criminal offenses relating to sexual activity, sexual activity is criminal if: (1) the activity was accomplished without the consent of the victim and the defendant knows or has reason to know at the time of the activity that the victim did not consent; (2) force or coercion is used to accomplish the activity; (3) the defendant knows or has reason to know that the victim is mentally defective, mentally incapacitated, or physically helpless; or (4) the sexual activity is accomplished by fraud. </w:t>
      </w:r>
    </w:p>
    <w:p w14:paraId="0C5D8096" w14:textId="77777777" w:rsidR="000E0EBD" w:rsidRPr="009D2193" w:rsidRDefault="0097364F" w:rsidP="009D2193">
      <w:pPr>
        <w:pStyle w:val="ListParagraph"/>
        <w:numPr>
          <w:ilvl w:val="0"/>
          <w:numId w:val="9"/>
        </w:numPr>
        <w:rPr>
          <w:rFonts w:asciiTheme="majorHAnsi" w:hAnsiTheme="majorHAnsi"/>
          <w:sz w:val="24"/>
          <w:szCs w:val="24"/>
        </w:rPr>
      </w:pPr>
      <w:r w:rsidRPr="009D2193">
        <w:rPr>
          <w:rFonts w:asciiTheme="majorHAnsi" w:hAnsiTheme="majorHAnsi"/>
          <w:sz w:val="24"/>
          <w:szCs w:val="24"/>
        </w:rPr>
        <w:t>“Coercion”</w:t>
      </w:r>
      <w:r w:rsidR="000E0EBD" w:rsidRPr="009D2193">
        <w:rPr>
          <w:rFonts w:asciiTheme="majorHAnsi" w:hAnsiTheme="majorHAnsi"/>
          <w:sz w:val="24"/>
          <w:szCs w:val="24"/>
        </w:rPr>
        <w:t xml:space="preserve"> (T.C.A. § § 39-13-501(1)) </w:t>
      </w:r>
      <w:r w:rsidRPr="009D2193">
        <w:rPr>
          <w:rFonts w:asciiTheme="majorHAnsi" w:hAnsiTheme="majorHAnsi"/>
          <w:sz w:val="24"/>
          <w:szCs w:val="24"/>
        </w:rPr>
        <w:t xml:space="preserve">means a threat of kidnapping, extortion, force, or violence to be performed immediately or in the future. </w:t>
      </w:r>
    </w:p>
    <w:p w14:paraId="0CCFF597" w14:textId="77777777" w:rsidR="00163B59" w:rsidRPr="009D2193" w:rsidRDefault="0097364F" w:rsidP="009D2193">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“Mentally defective” </w:t>
      </w:r>
      <w:r w:rsidR="000E0EBD" w:rsidRPr="009D2193">
        <w:rPr>
          <w:rFonts w:asciiTheme="majorHAnsi" w:hAnsiTheme="majorHAnsi"/>
          <w:sz w:val="24"/>
          <w:szCs w:val="24"/>
        </w:rPr>
        <w:t xml:space="preserve">(T.C.A. § § 39-13-501(3)) </w:t>
      </w:r>
      <w:r w:rsidRPr="009D2193">
        <w:rPr>
          <w:rFonts w:asciiTheme="majorHAnsi" w:hAnsiTheme="majorHAnsi"/>
          <w:sz w:val="24"/>
          <w:szCs w:val="24"/>
        </w:rPr>
        <w:t xml:space="preserve">means that a person suffers from a mental disease or defect which renders that person temporarily or permanently incapable of appraising the nature of the person's conduct. </w:t>
      </w:r>
    </w:p>
    <w:p w14:paraId="1813A99B" w14:textId="57E45FA7" w:rsidR="00163B59" w:rsidRPr="009D2193" w:rsidRDefault="0097364F" w:rsidP="009D2193">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“Mentally incapacitated” </w:t>
      </w:r>
      <w:r w:rsidR="00EB3447" w:rsidRPr="009D2193">
        <w:rPr>
          <w:rFonts w:asciiTheme="majorHAnsi" w:hAnsiTheme="majorHAnsi"/>
          <w:sz w:val="24"/>
          <w:szCs w:val="24"/>
        </w:rPr>
        <w:t xml:space="preserve">(T.C.A. § 39-13-501(4)) </w:t>
      </w:r>
      <w:r w:rsidRPr="009D2193">
        <w:rPr>
          <w:rFonts w:asciiTheme="majorHAnsi" w:hAnsiTheme="majorHAnsi"/>
          <w:sz w:val="24"/>
          <w:szCs w:val="24"/>
        </w:rPr>
        <w:t xml:space="preserve">means that a person is rendered temporarily incapable of appraising or controlling the person's conduct due to the influence of a narcotic, anesthetic or other substance administered to that person without </w:t>
      </w:r>
      <w:r w:rsidRPr="009D2193">
        <w:rPr>
          <w:rFonts w:asciiTheme="majorHAnsi" w:hAnsiTheme="majorHAnsi"/>
          <w:sz w:val="24"/>
          <w:szCs w:val="24"/>
        </w:rPr>
        <w:lastRenderedPageBreak/>
        <w:t xml:space="preserve">the person's consent, or due to any other act committed upon that person without the person's consent. </w:t>
      </w:r>
    </w:p>
    <w:p w14:paraId="11F3014C" w14:textId="38EB3CE8" w:rsidR="008B2923" w:rsidRPr="009D2193" w:rsidRDefault="0097364F" w:rsidP="009D2193">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“Physically helpless” </w:t>
      </w:r>
      <w:r w:rsidR="000012FE" w:rsidRPr="009D2193">
        <w:rPr>
          <w:rFonts w:asciiTheme="majorHAnsi" w:hAnsiTheme="majorHAnsi"/>
          <w:sz w:val="24"/>
          <w:szCs w:val="24"/>
        </w:rPr>
        <w:t xml:space="preserve">(T.C.A. § 39-13-501(5)) </w:t>
      </w:r>
      <w:r w:rsidRPr="009D2193">
        <w:rPr>
          <w:rFonts w:asciiTheme="majorHAnsi" w:hAnsiTheme="majorHAnsi"/>
          <w:sz w:val="24"/>
          <w:szCs w:val="24"/>
        </w:rPr>
        <w:t xml:space="preserve">means that a person is unconscious, asleep or for any other reason physically or verbally unable to communicate unwillingness to do an act. </w:t>
      </w:r>
    </w:p>
    <w:p w14:paraId="2284FB4F" w14:textId="0A29C481" w:rsidR="0097364F" w:rsidRPr="009D2193" w:rsidRDefault="006835EE" w:rsidP="009D2193">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Consent is not relevant to </w:t>
      </w:r>
      <w:r w:rsidR="0097364F" w:rsidRPr="009D2193">
        <w:rPr>
          <w:rFonts w:asciiTheme="majorHAnsi" w:hAnsiTheme="majorHAnsi"/>
          <w:sz w:val="24"/>
          <w:szCs w:val="24"/>
        </w:rPr>
        <w:t xml:space="preserve">sexual activity with a person under the age of eighteen (18) years of age because </w:t>
      </w:r>
      <w:r w:rsidRPr="009D2193">
        <w:rPr>
          <w:rFonts w:asciiTheme="majorHAnsi" w:hAnsiTheme="majorHAnsi"/>
          <w:sz w:val="24"/>
          <w:szCs w:val="24"/>
        </w:rPr>
        <w:t xml:space="preserve">under </w:t>
      </w:r>
      <w:r w:rsidR="0097364F" w:rsidRPr="009D2193">
        <w:rPr>
          <w:rFonts w:asciiTheme="majorHAnsi" w:hAnsiTheme="majorHAnsi"/>
          <w:sz w:val="24"/>
          <w:szCs w:val="24"/>
        </w:rPr>
        <w:t xml:space="preserve">Tennessee law </w:t>
      </w:r>
      <w:r w:rsidRPr="009D2193">
        <w:rPr>
          <w:rFonts w:asciiTheme="majorHAnsi" w:hAnsiTheme="majorHAnsi"/>
          <w:sz w:val="24"/>
          <w:szCs w:val="24"/>
        </w:rPr>
        <w:t xml:space="preserve">a </w:t>
      </w:r>
      <w:r w:rsidR="0097364F" w:rsidRPr="009D2193">
        <w:rPr>
          <w:rFonts w:asciiTheme="majorHAnsi" w:hAnsiTheme="majorHAnsi"/>
          <w:sz w:val="24"/>
          <w:szCs w:val="24"/>
        </w:rPr>
        <w:t xml:space="preserve">minor </w:t>
      </w:r>
      <w:proofErr w:type="gramStart"/>
      <w:r w:rsidRPr="009D2193">
        <w:rPr>
          <w:rFonts w:asciiTheme="majorHAnsi" w:hAnsiTheme="majorHAnsi"/>
          <w:sz w:val="24"/>
          <w:szCs w:val="24"/>
        </w:rPr>
        <w:t xml:space="preserve">is not </w:t>
      </w:r>
      <w:r w:rsidR="0097364F" w:rsidRPr="009D2193">
        <w:rPr>
          <w:rFonts w:asciiTheme="majorHAnsi" w:hAnsiTheme="majorHAnsi"/>
          <w:sz w:val="24"/>
          <w:szCs w:val="24"/>
        </w:rPr>
        <w:t>capable of consenting</w:t>
      </w:r>
      <w:proofErr w:type="gramEnd"/>
      <w:r w:rsidR="0097364F" w:rsidRPr="009D2193">
        <w:rPr>
          <w:rFonts w:asciiTheme="majorHAnsi" w:hAnsiTheme="majorHAnsi"/>
          <w:sz w:val="24"/>
          <w:szCs w:val="24"/>
        </w:rPr>
        <w:t xml:space="preserve"> to sexual activity. Tennessee</w:t>
      </w:r>
      <w:r w:rsidRPr="009D2193">
        <w:rPr>
          <w:rFonts w:asciiTheme="majorHAnsi" w:hAnsiTheme="majorHAnsi"/>
          <w:sz w:val="24"/>
          <w:szCs w:val="24"/>
        </w:rPr>
        <w:t xml:space="preserve"> law, however,</w:t>
      </w:r>
      <w:r w:rsidR="0097364F" w:rsidRPr="009D2193">
        <w:rPr>
          <w:rFonts w:asciiTheme="majorHAnsi" w:hAnsiTheme="majorHAnsi"/>
          <w:sz w:val="24"/>
          <w:szCs w:val="24"/>
        </w:rPr>
        <w:t xml:space="preserve"> provides a close-in-age exception that allows minors who are at least thirteen (13) and less than eighteen (18) to give consent to sexual acts with another person who is less than four (4) years older than the minor.</w:t>
      </w:r>
    </w:p>
    <w:p w14:paraId="25039B95" w14:textId="77777777" w:rsidR="0097364F" w:rsidRPr="009D2193" w:rsidRDefault="0097364F" w:rsidP="009D2193">
      <w:pPr>
        <w:rPr>
          <w:rFonts w:asciiTheme="majorHAnsi" w:hAnsiTheme="majorHAnsi" w:cs="TimesNewRomanPS-BoldMT"/>
          <w:sz w:val="24"/>
          <w:szCs w:val="24"/>
        </w:rPr>
      </w:pPr>
    </w:p>
    <w:p w14:paraId="5D7D26B0" w14:textId="77777777" w:rsidR="00A46B0C" w:rsidRDefault="00A46B0C" w:rsidP="009D2193">
      <w:pPr>
        <w:pStyle w:val="Heading1"/>
        <w:rPr>
          <w:rFonts w:asciiTheme="majorHAnsi" w:hAnsiTheme="majorHAnsi"/>
          <w:color w:val="auto"/>
        </w:rPr>
      </w:pPr>
    </w:p>
    <w:p w14:paraId="74110DDB" w14:textId="77777777" w:rsidR="00A46B0C" w:rsidRDefault="00A46B0C" w:rsidP="009D2193">
      <w:pPr>
        <w:pStyle w:val="Heading1"/>
        <w:rPr>
          <w:rFonts w:asciiTheme="majorHAnsi" w:hAnsiTheme="majorHAnsi"/>
          <w:color w:val="auto"/>
        </w:rPr>
      </w:pPr>
    </w:p>
    <w:p w14:paraId="56F7C7B6" w14:textId="25421AF6" w:rsidR="00F844DC" w:rsidRPr="009D2193" w:rsidRDefault="00F844DC" w:rsidP="009D2193">
      <w:pPr>
        <w:pStyle w:val="Heading1"/>
        <w:rPr>
          <w:rFonts w:asciiTheme="majorHAnsi" w:hAnsiTheme="majorHAnsi"/>
          <w:color w:val="auto"/>
        </w:rPr>
      </w:pPr>
      <w:bookmarkStart w:id="15" w:name="_Toc209777854"/>
      <w:r w:rsidRPr="009D2193">
        <w:rPr>
          <w:rFonts w:asciiTheme="majorHAnsi" w:hAnsiTheme="majorHAnsi"/>
          <w:color w:val="auto"/>
        </w:rPr>
        <w:t>Sex Offender Registration [34 CFR §668.46(b)(12)] (All Campuses)</w:t>
      </w:r>
      <w:bookmarkEnd w:id="15"/>
    </w:p>
    <w:p w14:paraId="7AB562C9" w14:textId="77777777" w:rsidR="00F844DC" w:rsidRPr="009D2193" w:rsidRDefault="00F844DC" w:rsidP="009D2193">
      <w:pPr>
        <w:autoSpaceDE w:val="0"/>
        <w:autoSpaceDN w:val="0"/>
        <w:adjustRightInd w:val="0"/>
        <w:spacing w:after="0" w:line="240" w:lineRule="auto"/>
        <w:rPr>
          <w:rFonts w:asciiTheme="majorHAnsi" w:hAnsiTheme="majorHAnsi" w:cs="TimesNewRomanPS-BoldMT"/>
          <w:b/>
          <w:bCs/>
          <w:sz w:val="24"/>
          <w:szCs w:val="24"/>
        </w:rPr>
      </w:pPr>
    </w:p>
    <w:p w14:paraId="400C523B" w14:textId="1DB3B71F" w:rsidR="00F844DC" w:rsidRPr="009D2193" w:rsidRDefault="00F844DC"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In accordance </w:t>
      </w:r>
      <w:proofErr w:type="gramStart"/>
      <w:r w:rsidRPr="009D2193">
        <w:rPr>
          <w:rFonts w:asciiTheme="majorHAnsi" w:hAnsiTheme="majorHAnsi" w:cs="TimesNewRomanPSMT"/>
          <w:sz w:val="24"/>
          <w:szCs w:val="24"/>
        </w:rPr>
        <w:t>to</w:t>
      </w:r>
      <w:proofErr w:type="gramEnd"/>
      <w:r w:rsidRPr="009D2193">
        <w:rPr>
          <w:rFonts w:asciiTheme="majorHAnsi" w:hAnsiTheme="majorHAnsi" w:cs="TimesNewRomanPSMT"/>
          <w:sz w:val="24"/>
          <w:szCs w:val="24"/>
        </w:rPr>
        <w:t xml:space="preserve"> the </w:t>
      </w:r>
      <w:r w:rsidRPr="009D2193">
        <w:rPr>
          <w:rFonts w:asciiTheme="majorHAnsi" w:hAnsiTheme="majorHAnsi" w:cs="TimesNewRomanPS-ItalicMT"/>
          <w:i/>
          <w:iCs/>
          <w:sz w:val="24"/>
          <w:szCs w:val="24"/>
        </w:rPr>
        <w:t>Campus Sex Crimes Prevention Act of 2000</w:t>
      </w:r>
      <w:r w:rsidRPr="009D2193">
        <w:rPr>
          <w:rFonts w:asciiTheme="majorHAnsi" w:hAnsiTheme="majorHAnsi" w:cs="TimesNewRomanPSMT"/>
          <w:sz w:val="24"/>
          <w:szCs w:val="24"/>
        </w:rPr>
        <w:t xml:space="preserve">, which amends the </w:t>
      </w:r>
      <w:r w:rsidRPr="009D2193">
        <w:rPr>
          <w:rFonts w:asciiTheme="majorHAnsi" w:hAnsiTheme="majorHAnsi" w:cs="TimesNewRomanPS-ItalicMT"/>
          <w:i/>
          <w:iCs/>
          <w:sz w:val="24"/>
          <w:szCs w:val="24"/>
        </w:rPr>
        <w:t>Jacob Wetterling Crimes Against Children and Sexually Violent Offender Registration Act</w:t>
      </w:r>
      <w:r w:rsidRPr="009D2193">
        <w:rPr>
          <w:rFonts w:asciiTheme="majorHAnsi" w:hAnsiTheme="majorHAnsi" w:cs="TimesNewRomanPSMT"/>
          <w:sz w:val="24"/>
          <w:szCs w:val="24"/>
        </w:rPr>
        <w:t xml:space="preserve">, the </w:t>
      </w:r>
      <w:r w:rsidRPr="009D2193">
        <w:rPr>
          <w:rFonts w:asciiTheme="majorHAnsi" w:hAnsiTheme="majorHAnsi" w:cs="TimesNewRomanPS-ItalicMT"/>
          <w:i/>
          <w:iCs/>
          <w:sz w:val="24"/>
          <w:szCs w:val="24"/>
        </w:rPr>
        <w:t xml:space="preserve">Jeanne Clery Act </w:t>
      </w:r>
      <w:r w:rsidRPr="009D2193">
        <w:rPr>
          <w:rFonts w:asciiTheme="majorHAnsi" w:hAnsiTheme="majorHAnsi" w:cs="TimesNewRomanPSMT"/>
          <w:sz w:val="24"/>
          <w:szCs w:val="24"/>
        </w:rPr>
        <w:t xml:space="preserve">and the </w:t>
      </w:r>
      <w:r w:rsidRPr="009D2193">
        <w:rPr>
          <w:rFonts w:asciiTheme="majorHAnsi" w:hAnsiTheme="majorHAnsi" w:cs="TimesNewRomanPS-ItalicMT"/>
          <w:i/>
          <w:iCs/>
          <w:sz w:val="24"/>
          <w:szCs w:val="24"/>
        </w:rPr>
        <w:t>Family Educational Rights and Privacy Act of 1974</w:t>
      </w:r>
      <w:r w:rsidRPr="009D2193">
        <w:rPr>
          <w:rFonts w:asciiTheme="majorHAnsi" w:hAnsiTheme="majorHAnsi" w:cs="TimesNewRomanPSMT"/>
          <w:sz w:val="24"/>
          <w:szCs w:val="24"/>
        </w:rPr>
        <w:t xml:space="preserve">, </w:t>
      </w:r>
      <w:r w:rsidR="004276D4" w:rsidRPr="009D2193">
        <w:rPr>
          <w:rFonts w:asciiTheme="majorHAnsi" w:hAnsiTheme="majorHAnsi" w:cs="TimesNewRomanPSMT"/>
          <w:sz w:val="24"/>
          <w:szCs w:val="24"/>
        </w:rPr>
        <w:t>the TCAT</w:t>
      </w:r>
      <w:r w:rsidRPr="009D2193">
        <w:rPr>
          <w:rFonts w:asciiTheme="majorHAnsi" w:hAnsiTheme="majorHAnsi" w:cs="TimesNewRomanPSMT"/>
          <w:sz w:val="24"/>
          <w:szCs w:val="24"/>
        </w:rPr>
        <w:t xml:space="preserve"> is providing a link to the Tennessee State Sex</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Offender Registry. This act requires institutions of higher education to issue a statement advising</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the campus community where law enforcement information provided by a State concerning</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registered sex offenders may be obtained. It also requires sex offenders already required to</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register in a state to provide notice of each institution of higher education in that state at which the person is employed, carries a vocation</w:t>
      </w:r>
      <w:r w:rsidR="004276D4" w:rsidRPr="009D2193">
        <w:rPr>
          <w:rFonts w:asciiTheme="majorHAnsi" w:hAnsiTheme="majorHAnsi" w:cs="TimesNewRomanPSMT"/>
          <w:sz w:val="24"/>
          <w:szCs w:val="24"/>
        </w:rPr>
        <w:t>,</w:t>
      </w:r>
      <w:r w:rsidRPr="009D2193">
        <w:rPr>
          <w:rFonts w:asciiTheme="majorHAnsi" w:hAnsiTheme="majorHAnsi" w:cs="TimesNewRomanPSMT"/>
          <w:sz w:val="24"/>
          <w:szCs w:val="24"/>
        </w:rPr>
        <w:t xml:space="preserve"> or is a student. Members of the campus community may obtain the most recent information received from the Tennessee Bureau of Investigation (TBI) concerning sex offenders employed, enrolled</w:t>
      </w:r>
      <w:r w:rsidR="004276D4" w:rsidRPr="009D2193">
        <w:rPr>
          <w:rFonts w:asciiTheme="majorHAnsi" w:hAnsiTheme="majorHAnsi" w:cs="TimesNewRomanPSMT"/>
          <w:sz w:val="24"/>
          <w:szCs w:val="24"/>
        </w:rPr>
        <w:t>,</w:t>
      </w:r>
      <w:r w:rsidRPr="009D2193">
        <w:rPr>
          <w:rFonts w:asciiTheme="majorHAnsi" w:hAnsiTheme="majorHAnsi" w:cs="TimesNewRomanPSMT"/>
          <w:sz w:val="24"/>
          <w:szCs w:val="24"/>
        </w:rPr>
        <w:t xml:space="preserve"> or volunteering at this institution from the </w:t>
      </w:r>
      <w:r w:rsidR="00293136" w:rsidRPr="009D2193">
        <w:rPr>
          <w:rFonts w:asciiTheme="majorHAnsi" w:hAnsiTheme="majorHAnsi" w:cs="TimesNewRomanPSMT"/>
          <w:sz w:val="24"/>
          <w:szCs w:val="24"/>
        </w:rPr>
        <w:t xml:space="preserve">State of Tennessee’s </w:t>
      </w:r>
      <w:r w:rsidRPr="009D2193">
        <w:rPr>
          <w:rFonts w:asciiTheme="majorHAnsi" w:hAnsiTheme="majorHAnsi" w:cs="TimesNewRomanPSMT"/>
          <w:sz w:val="24"/>
          <w:szCs w:val="24"/>
        </w:rPr>
        <w:t>website listing of sex offenders located</w:t>
      </w:r>
      <w:r w:rsidR="00955C56"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 xml:space="preserve">at </w:t>
      </w:r>
      <w:r w:rsidR="00955C56" w:rsidRPr="009D2193">
        <w:rPr>
          <w:rFonts w:asciiTheme="majorHAnsi" w:hAnsiTheme="majorHAnsi" w:cs="TimesNewRomanPSMT"/>
          <w:sz w:val="24"/>
          <w:szCs w:val="24"/>
        </w:rPr>
        <w:t xml:space="preserve"> </w:t>
      </w:r>
      <w:hyperlink r:id="rId17" w:history="1">
        <w:r w:rsidR="00293136" w:rsidRPr="009D2193">
          <w:rPr>
            <w:rStyle w:val="Hyperlink"/>
            <w:rFonts w:asciiTheme="majorHAnsi" w:hAnsiTheme="majorHAnsi" w:cs="TimesNewRomanPSMT"/>
            <w:sz w:val="24"/>
            <w:szCs w:val="24"/>
          </w:rPr>
          <w:t>https://sor.tbi.tn.gov/home</w:t>
        </w:r>
      </w:hyperlink>
      <w:r w:rsidR="00293136" w:rsidRPr="009D2193">
        <w:rPr>
          <w:rFonts w:asciiTheme="majorHAnsi" w:hAnsiTheme="majorHAnsi" w:cs="TimesNewRomanPSMT"/>
          <w:sz w:val="24"/>
          <w:szCs w:val="24"/>
        </w:rPr>
        <w:t xml:space="preserve">. </w:t>
      </w:r>
    </w:p>
    <w:p w14:paraId="33BB7428" w14:textId="77777777" w:rsidR="00F844DC" w:rsidRPr="009D2193" w:rsidRDefault="00F844DC" w:rsidP="009D2193">
      <w:pPr>
        <w:autoSpaceDE w:val="0"/>
        <w:autoSpaceDN w:val="0"/>
        <w:adjustRightInd w:val="0"/>
        <w:spacing w:after="0" w:line="240" w:lineRule="auto"/>
        <w:rPr>
          <w:rFonts w:asciiTheme="majorHAnsi" w:hAnsiTheme="majorHAnsi" w:cs="TimesNewRomanPSMT"/>
          <w:sz w:val="24"/>
          <w:szCs w:val="24"/>
        </w:rPr>
      </w:pPr>
    </w:p>
    <w:p w14:paraId="3963EA63" w14:textId="77777777" w:rsidR="00F844DC" w:rsidRPr="009D2193" w:rsidRDefault="00F844DC"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BoldMT"/>
          <w:bCs/>
          <w:sz w:val="24"/>
          <w:szCs w:val="24"/>
        </w:rPr>
        <w:t>Unlawful use of the information for purposes of intimidating or harassing another is prohibited and willful violation shall be punishable as a Class 1 misdemeanor.</w:t>
      </w:r>
      <w:r w:rsidRPr="009D2193">
        <w:rPr>
          <w:rFonts w:asciiTheme="majorHAnsi" w:hAnsiTheme="majorHAnsi" w:cs="TimesNewRomanPSMT"/>
          <w:sz w:val="24"/>
          <w:szCs w:val="24"/>
        </w:rPr>
        <w:t xml:space="preserve"> </w:t>
      </w:r>
    </w:p>
    <w:p w14:paraId="7A8590B4" w14:textId="77777777" w:rsidR="00F844DC" w:rsidRPr="009D2193" w:rsidRDefault="00F844DC" w:rsidP="009D2193">
      <w:pPr>
        <w:autoSpaceDE w:val="0"/>
        <w:autoSpaceDN w:val="0"/>
        <w:adjustRightInd w:val="0"/>
        <w:spacing w:after="0" w:line="240" w:lineRule="auto"/>
        <w:rPr>
          <w:rFonts w:asciiTheme="majorHAnsi" w:hAnsiTheme="majorHAnsi" w:cs="TimesNewRomanPSMT"/>
          <w:sz w:val="24"/>
          <w:szCs w:val="24"/>
        </w:rPr>
      </w:pPr>
    </w:p>
    <w:p w14:paraId="182F88EF" w14:textId="77777777" w:rsidR="00D71A94" w:rsidRPr="009D2193" w:rsidRDefault="00D71A94" w:rsidP="009D2193">
      <w:pPr>
        <w:autoSpaceDE w:val="0"/>
        <w:autoSpaceDN w:val="0"/>
        <w:adjustRightInd w:val="0"/>
        <w:spacing w:after="0" w:line="240" w:lineRule="auto"/>
        <w:rPr>
          <w:rFonts w:asciiTheme="majorHAnsi" w:hAnsiTheme="majorHAnsi" w:cs="TimesNewRomanPSMT"/>
          <w:sz w:val="24"/>
          <w:szCs w:val="24"/>
        </w:rPr>
      </w:pPr>
    </w:p>
    <w:p w14:paraId="72A5046D" w14:textId="77777777" w:rsidR="00D71A94" w:rsidRPr="009D2193" w:rsidRDefault="00D71A94" w:rsidP="009D2193">
      <w:pPr>
        <w:autoSpaceDE w:val="0"/>
        <w:autoSpaceDN w:val="0"/>
        <w:adjustRightInd w:val="0"/>
        <w:spacing w:after="0" w:line="240" w:lineRule="auto"/>
        <w:rPr>
          <w:rFonts w:asciiTheme="majorHAnsi" w:hAnsiTheme="majorHAnsi" w:cs="TimesNewRomanPSMT"/>
          <w:sz w:val="24"/>
          <w:szCs w:val="24"/>
        </w:rPr>
      </w:pPr>
    </w:p>
    <w:p w14:paraId="7509BF06" w14:textId="77777777" w:rsidR="005F3256" w:rsidRDefault="005F3256" w:rsidP="009D2193">
      <w:pPr>
        <w:autoSpaceDE w:val="0"/>
        <w:autoSpaceDN w:val="0"/>
        <w:adjustRightInd w:val="0"/>
        <w:spacing w:after="0" w:line="240" w:lineRule="auto"/>
        <w:rPr>
          <w:rFonts w:asciiTheme="majorHAnsi" w:hAnsiTheme="majorHAnsi" w:cs="TimesNewRomanPSMT"/>
          <w:i/>
          <w:iCs/>
          <w:sz w:val="24"/>
          <w:szCs w:val="24"/>
          <w:highlight w:val="yellow"/>
        </w:rPr>
      </w:pPr>
    </w:p>
    <w:p w14:paraId="13CE4AC4" w14:textId="77777777" w:rsidR="005F3256" w:rsidRDefault="005F3256" w:rsidP="009D2193">
      <w:pPr>
        <w:autoSpaceDE w:val="0"/>
        <w:autoSpaceDN w:val="0"/>
        <w:adjustRightInd w:val="0"/>
        <w:spacing w:after="0" w:line="240" w:lineRule="auto"/>
        <w:rPr>
          <w:rFonts w:asciiTheme="majorHAnsi" w:hAnsiTheme="majorHAnsi" w:cs="TimesNewRomanPSMT"/>
          <w:i/>
          <w:iCs/>
          <w:sz w:val="24"/>
          <w:szCs w:val="24"/>
          <w:highlight w:val="yellow"/>
        </w:rPr>
      </w:pPr>
    </w:p>
    <w:p w14:paraId="4ACC0551" w14:textId="77777777" w:rsidR="005F3256" w:rsidRDefault="005F3256" w:rsidP="009D2193">
      <w:pPr>
        <w:autoSpaceDE w:val="0"/>
        <w:autoSpaceDN w:val="0"/>
        <w:adjustRightInd w:val="0"/>
        <w:spacing w:after="0" w:line="240" w:lineRule="auto"/>
        <w:rPr>
          <w:rFonts w:asciiTheme="majorHAnsi" w:hAnsiTheme="majorHAnsi" w:cs="TimesNewRomanPSMT"/>
          <w:i/>
          <w:iCs/>
          <w:sz w:val="24"/>
          <w:szCs w:val="24"/>
          <w:highlight w:val="yellow"/>
        </w:rPr>
      </w:pPr>
    </w:p>
    <w:p w14:paraId="402EFAA1" w14:textId="77777777" w:rsidR="005F3256" w:rsidRDefault="005F3256" w:rsidP="009D2193">
      <w:pPr>
        <w:autoSpaceDE w:val="0"/>
        <w:autoSpaceDN w:val="0"/>
        <w:adjustRightInd w:val="0"/>
        <w:spacing w:after="0" w:line="240" w:lineRule="auto"/>
        <w:rPr>
          <w:rFonts w:asciiTheme="majorHAnsi" w:hAnsiTheme="majorHAnsi" w:cs="TimesNewRomanPSMT"/>
          <w:i/>
          <w:iCs/>
          <w:sz w:val="24"/>
          <w:szCs w:val="24"/>
          <w:highlight w:val="yellow"/>
        </w:rPr>
      </w:pPr>
    </w:p>
    <w:p w14:paraId="0FB67191" w14:textId="77777777" w:rsidR="005F3256" w:rsidRDefault="005F3256" w:rsidP="009D2193">
      <w:pPr>
        <w:autoSpaceDE w:val="0"/>
        <w:autoSpaceDN w:val="0"/>
        <w:adjustRightInd w:val="0"/>
        <w:spacing w:after="0" w:line="240" w:lineRule="auto"/>
        <w:rPr>
          <w:rFonts w:asciiTheme="majorHAnsi" w:hAnsiTheme="majorHAnsi" w:cs="TimesNewRomanPSMT"/>
          <w:i/>
          <w:iCs/>
          <w:sz w:val="24"/>
          <w:szCs w:val="24"/>
          <w:highlight w:val="yellow"/>
        </w:rPr>
      </w:pPr>
    </w:p>
    <w:p w14:paraId="6C90F670" w14:textId="77777777" w:rsidR="005F3256" w:rsidRDefault="005F3256" w:rsidP="009D2193">
      <w:pPr>
        <w:autoSpaceDE w:val="0"/>
        <w:autoSpaceDN w:val="0"/>
        <w:adjustRightInd w:val="0"/>
        <w:spacing w:after="0" w:line="240" w:lineRule="auto"/>
        <w:rPr>
          <w:rFonts w:asciiTheme="majorHAnsi" w:hAnsiTheme="majorHAnsi" w:cs="TimesNewRomanPSMT"/>
          <w:i/>
          <w:iCs/>
          <w:sz w:val="24"/>
          <w:szCs w:val="24"/>
          <w:highlight w:val="yellow"/>
        </w:rPr>
      </w:pPr>
    </w:p>
    <w:p w14:paraId="2AC17160" w14:textId="77777777" w:rsidR="005F3256" w:rsidRDefault="005F3256" w:rsidP="009D2193">
      <w:pPr>
        <w:autoSpaceDE w:val="0"/>
        <w:autoSpaceDN w:val="0"/>
        <w:adjustRightInd w:val="0"/>
        <w:spacing w:after="0" w:line="240" w:lineRule="auto"/>
        <w:rPr>
          <w:rFonts w:asciiTheme="majorHAnsi" w:hAnsiTheme="majorHAnsi" w:cs="TimesNewRomanPSMT"/>
          <w:i/>
          <w:iCs/>
          <w:sz w:val="24"/>
          <w:szCs w:val="24"/>
          <w:highlight w:val="yellow"/>
        </w:rPr>
      </w:pPr>
    </w:p>
    <w:p w14:paraId="2CCB8B1E" w14:textId="77777777" w:rsidR="005F3256" w:rsidRDefault="005F3256" w:rsidP="009D2193">
      <w:pPr>
        <w:autoSpaceDE w:val="0"/>
        <w:autoSpaceDN w:val="0"/>
        <w:adjustRightInd w:val="0"/>
        <w:spacing w:after="0" w:line="240" w:lineRule="auto"/>
        <w:rPr>
          <w:rFonts w:asciiTheme="majorHAnsi" w:hAnsiTheme="majorHAnsi" w:cs="TimesNewRomanPSMT"/>
          <w:i/>
          <w:iCs/>
          <w:sz w:val="24"/>
          <w:szCs w:val="24"/>
          <w:highlight w:val="yellow"/>
        </w:rPr>
      </w:pPr>
    </w:p>
    <w:p w14:paraId="2540D586" w14:textId="77777777" w:rsidR="005F3256" w:rsidRDefault="005F3256" w:rsidP="009D2193">
      <w:pPr>
        <w:autoSpaceDE w:val="0"/>
        <w:autoSpaceDN w:val="0"/>
        <w:adjustRightInd w:val="0"/>
        <w:spacing w:after="0" w:line="240" w:lineRule="auto"/>
        <w:rPr>
          <w:rFonts w:asciiTheme="majorHAnsi" w:hAnsiTheme="majorHAnsi" w:cs="TimesNewRomanPSMT"/>
          <w:i/>
          <w:iCs/>
          <w:sz w:val="24"/>
          <w:szCs w:val="24"/>
          <w:highlight w:val="yellow"/>
        </w:rPr>
      </w:pPr>
    </w:p>
    <w:tbl>
      <w:tblPr>
        <w:tblStyle w:val="TableGrid"/>
        <w:tblW w:w="0" w:type="auto"/>
        <w:tblLook w:val="04A0" w:firstRow="1" w:lastRow="0" w:firstColumn="1" w:lastColumn="0" w:noHBand="0" w:noVBand="1"/>
      </w:tblPr>
      <w:tblGrid>
        <w:gridCol w:w="3554"/>
        <w:gridCol w:w="2044"/>
        <w:gridCol w:w="2177"/>
        <w:gridCol w:w="1575"/>
      </w:tblGrid>
      <w:tr w:rsidR="00D579E4" w:rsidRPr="0086327C" w14:paraId="67932E10" w14:textId="77777777" w:rsidTr="00370D22">
        <w:trPr>
          <w:trHeight w:val="290"/>
        </w:trPr>
        <w:tc>
          <w:tcPr>
            <w:tcW w:w="3554" w:type="dxa"/>
            <w:shd w:val="clear" w:color="auto" w:fill="9966FF"/>
            <w:noWrap/>
            <w:hideMark/>
          </w:tcPr>
          <w:p w14:paraId="3FBBCF99" w14:textId="2DDD6E45" w:rsidR="00D579E4" w:rsidRPr="0086327C" w:rsidRDefault="00D579E4" w:rsidP="00370D22">
            <w:pPr>
              <w:rPr>
                <w:b/>
                <w:bCs/>
              </w:rPr>
            </w:pPr>
            <w:r w:rsidRPr="0086327C">
              <w:rPr>
                <w:b/>
                <w:bCs/>
              </w:rPr>
              <w:lastRenderedPageBreak/>
              <w:t>YEAR:</w:t>
            </w:r>
            <w:r>
              <w:rPr>
                <w:b/>
                <w:bCs/>
              </w:rPr>
              <w:t xml:space="preserve"> </w:t>
            </w:r>
            <w:r w:rsidR="003F0B44">
              <w:rPr>
                <w:b/>
                <w:bCs/>
              </w:rPr>
              <w:t>202</w:t>
            </w:r>
            <w:r w:rsidR="002935E7">
              <w:rPr>
                <w:b/>
                <w:bCs/>
              </w:rPr>
              <w:t>2</w:t>
            </w:r>
          </w:p>
        </w:tc>
        <w:tc>
          <w:tcPr>
            <w:tcW w:w="5796" w:type="dxa"/>
            <w:gridSpan w:val="3"/>
            <w:shd w:val="clear" w:color="auto" w:fill="FF0000"/>
            <w:noWrap/>
            <w:hideMark/>
          </w:tcPr>
          <w:p w14:paraId="2317EAB0" w14:textId="7F3DD047" w:rsidR="00D579E4" w:rsidRPr="0086327C" w:rsidRDefault="00D579E4" w:rsidP="00370D22">
            <w:pPr>
              <w:rPr>
                <w:b/>
                <w:bCs/>
              </w:rPr>
            </w:pPr>
            <w:r>
              <w:rPr>
                <w:b/>
                <w:bCs/>
              </w:rPr>
              <w:t>Location</w:t>
            </w:r>
            <w:proofErr w:type="gramStart"/>
            <w:r>
              <w:rPr>
                <w:b/>
                <w:bCs/>
              </w:rPr>
              <w:t xml:space="preserve">: </w:t>
            </w:r>
            <w:r w:rsidR="001360D1">
              <w:rPr>
                <w:b/>
                <w:bCs/>
              </w:rPr>
              <w:t xml:space="preserve"> MAIN</w:t>
            </w:r>
            <w:proofErr w:type="gramEnd"/>
            <w:r w:rsidR="001360D1">
              <w:rPr>
                <w:b/>
                <w:bCs/>
              </w:rPr>
              <w:t xml:space="preserve"> CAMPUS </w:t>
            </w:r>
            <w:proofErr w:type="spellStart"/>
            <w:r w:rsidR="001360D1">
              <w:rPr>
                <w:b/>
                <w:bCs/>
              </w:rPr>
              <w:t>McMINNVILLE</w:t>
            </w:r>
            <w:proofErr w:type="spellEnd"/>
          </w:p>
        </w:tc>
      </w:tr>
      <w:tr w:rsidR="00D579E4" w:rsidRPr="0086327C" w14:paraId="47B89C5B" w14:textId="77777777" w:rsidTr="00370D22">
        <w:trPr>
          <w:trHeight w:val="290"/>
        </w:trPr>
        <w:tc>
          <w:tcPr>
            <w:tcW w:w="3554" w:type="dxa"/>
            <w:shd w:val="clear" w:color="auto" w:fill="4F81BD" w:themeFill="accent1"/>
            <w:noWrap/>
            <w:hideMark/>
          </w:tcPr>
          <w:p w14:paraId="145B0AA2" w14:textId="77777777" w:rsidR="00D579E4" w:rsidRPr="0086327C" w:rsidRDefault="00D579E4" w:rsidP="00370D22">
            <w:pPr>
              <w:rPr>
                <w:b/>
                <w:bCs/>
              </w:rPr>
            </w:pPr>
            <w:r w:rsidRPr="0086327C">
              <w:rPr>
                <w:b/>
                <w:bCs/>
              </w:rPr>
              <w:t>OFFENSE</w:t>
            </w:r>
          </w:p>
        </w:tc>
        <w:tc>
          <w:tcPr>
            <w:tcW w:w="2044" w:type="dxa"/>
            <w:shd w:val="clear" w:color="auto" w:fill="FFCCCC"/>
            <w:noWrap/>
            <w:hideMark/>
          </w:tcPr>
          <w:p w14:paraId="03B3B522" w14:textId="77777777" w:rsidR="00D579E4" w:rsidRPr="0086327C" w:rsidRDefault="00D579E4" w:rsidP="00370D22">
            <w:pPr>
              <w:rPr>
                <w:b/>
                <w:bCs/>
              </w:rPr>
            </w:pPr>
            <w:r w:rsidRPr="0086327C">
              <w:rPr>
                <w:b/>
                <w:bCs/>
              </w:rPr>
              <w:t>ON-CAMPUS PROPERTY</w:t>
            </w:r>
          </w:p>
        </w:tc>
        <w:tc>
          <w:tcPr>
            <w:tcW w:w="2177" w:type="dxa"/>
            <w:shd w:val="clear" w:color="auto" w:fill="FFCCCC"/>
            <w:noWrap/>
            <w:hideMark/>
          </w:tcPr>
          <w:p w14:paraId="20388962" w14:textId="77777777" w:rsidR="00D579E4" w:rsidRPr="0086327C" w:rsidRDefault="00D579E4" w:rsidP="00370D22">
            <w:pPr>
              <w:rPr>
                <w:b/>
                <w:bCs/>
              </w:rPr>
            </w:pPr>
            <w:r w:rsidRPr="0086327C">
              <w:rPr>
                <w:b/>
                <w:bCs/>
              </w:rPr>
              <w:t>NON-CAMPUS PROPERTY</w:t>
            </w:r>
          </w:p>
        </w:tc>
        <w:tc>
          <w:tcPr>
            <w:tcW w:w="1575" w:type="dxa"/>
            <w:shd w:val="clear" w:color="auto" w:fill="FFCCCC"/>
            <w:noWrap/>
            <w:hideMark/>
          </w:tcPr>
          <w:p w14:paraId="33FB38A3" w14:textId="77777777" w:rsidR="00D579E4" w:rsidRPr="0086327C" w:rsidRDefault="00D579E4" w:rsidP="00370D22">
            <w:pPr>
              <w:rPr>
                <w:b/>
                <w:bCs/>
              </w:rPr>
            </w:pPr>
            <w:r w:rsidRPr="0086327C">
              <w:rPr>
                <w:b/>
                <w:bCs/>
              </w:rPr>
              <w:t>PUBLIC PROPERTY</w:t>
            </w:r>
          </w:p>
        </w:tc>
      </w:tr>
      <w:tr w:rsidR="00D579E4" w:rsidRPr="0086327C" w14:paraId="53381455" w14:textId="77777777" w:rsidTr="00370D22">
        <w:trPr>
          <w:trHeight w:val="610"/>
        </w:trPr>
        <w:tc>
          <w:tcPr>
            <w:tcW w:w="3554" w:type="dxa"/>
            <w:shd w:val="clear" w:color="auto" w:fill="DAEEF3" w:themeFill="accent5" w:themeFillTint="33"/>
            <w:noWrap/>
            <w:hideMark/>
          </w:tcPr>
          <w:p w14:paraId="1053326B" w14:textId="77777777" w:rsidR="00D579E4" w:rsidRPr="0086327C" w:rsidRDefault="00D579E4" w:rsidP="00370D22">
            <w:pPr>
              <w:rPr>
                <w:b/>
                <w:bCs/>
              </w:rPr>
            </w:pPr>
            <w:r w:rsidRPr="0086327C">
              <w:rPr>
                <w:b/>
                <w:bCs/>
              </w:rPr>
              <w:t>Murder/Non-Negligent Manslaughter</w:t>
            </w:r>
          </w:p>
        </w:tc>
        <w:tc>
          <w:tcPr>
            <w:tcW w:w="2044" w:type="dxa"/>
            <w:noWrap/>
            <w:hideMark/>
          </w:tcPr>
          <w:p w14:paraId="62C1E0CD" w14:textId="77777777" w:rsidR="00D579E4" w:rsidRPr="0086327C" w:rsidRDefault="00D579E4" w:rsidP="00370D22">
            <w:pPr>
              <w:jc w:val="center"/>
            </w:pPr>
            <w:r w:rsidRPr="0086327C">
              <w:t>0</w:t>
            </w:r>
          </w:p>
        </w:tc>
        <w:tc>
          <w:tcPr>
            <w:tcW w:w="2177" w:type="dxa"/>
            <w:noWrap/>
            <w:hideMark/>
          </w:tcPr>
          <w:p w14:paraId="42D9FF93" w14:textId="77777777" w:rsidR="00D579E4" w:rsidRPr="0086327C" w:rsidRDefault="00D579E4" w:rsidP="00370D22">
            <w:pPr>
              <w:jc w:val="center"/>
            </w:pPr>
            <w:r>
              <w:t>0</w:t>
            </w:r>
          </w:p>
        </w:tc>
        <w:tc>
          <w:tcPr>
            <w:tcW w:w="1575" w:type="dxa"/>
            <w:noWrap/>
            <w:hideMark/>
          </w:tcPr>
          <w:p w14:paraId="402E81D8" w14:textId="77777777" w:rsidR="00D579E4" w:rsidRPr="0086327C" w:rsidRDefault="00D579E4" w:rsidP="00370D22">
            <w:pPr>
              <w:jc w:val="center"/>
            </w:pPr>
            <w:r>
              <w:t>0</w:t>
            </w:r>
          </w:p>
        </w:tc>
      </w:tr>
      <w:tr w:rsidR="00D579E4" w:rsidRPr="0086327C" w14:paraId="75712D3A" w14:textId="77777777" w:rsidTr="00370D22">
        <w:trPr>
          <w:trHeight w:val="570"/>
        </w:trPr>
        <w:tc>
          <w:tcPr>
            <w:tcW w:w="3554" w:type="dxa"/>
            <w:shd w:val="clear" w:color="auto" w:fill="DAEEF3" w:themeFill="accent5" w:themeFillTint="33"/>
            <w:noWrap/>
            <w:hideMark/>
          </w:tcPr>
          <w:p w14:paraId="2970EB0E" w14:textId="77777777" w:rsidR="00D579E4" w:rsidRPr="0086327C" w:rsidRDefault="00D579E4" w:rsidP="00370D22">
            <w:pPr>
              <w:rPr>
                <w:b/>
                <w:bCs/>
              </w:rPr>
            </w:pPr>
            <w:r w:rsidRPr="0086327C">
              <w:rPr>
                <w:b/>
                <w:bCs/>
              </w:rPr>
              <w:t>Manslaughter by Negligence</w:t>
            </w:r>
          </w:p>
        </w:tc>
        <w:tc>
          <w:tcPr>
            <w:tcW w:w="2044" w:type="dxa"/>
            <w:noWrap/>
            <w:hideMark/>
          </w:tcPr>
          <w:p w14:paraId="6BF63A52" w14:textId="77777777" w:rsidR="00D579E4" w:rsidRPr="0086327C" w:rsidRDefault="00D579E4" w:rsidP="00370D22">
            <w:pPr>
              <w:jc w:val="center"/>
            </w:pPr>
            <w:r>
              <w:t>0</w:t>
            </w:r>
          </w:p>
        </w:tc>
        <w:tc>
          <w:tcPr>
            <w:tcW w:w="2177" w:type="dxa"/>
            <w:noWrap/>
            <w:hideMark/>
          </w:tcPr>
          <w:p w14:paraId="60284B81" w14:textId="77777777" w:rsidR="00D579E4" w:rsidRPr="0086327C" w:rsidRDefault="00D579E4" w:rsidP="00370D22">
            <w:pPr>
              <w:jc w:val="center"/>
            </w:pPr>
            <w:r>
              <w:t>0</w:t>
            </w:r>
          </w:p>
        </w:tc>
        <w:tc>
          <w:tcPr>
            <w:tcW w:w="1575" w:type="dxa"/>
            <w:noWrap/>
            <w:hideMark/>
          </w:tcPr>
          <w:p w14:paraId="04E58D7A" w14:textId="77777777" w:rsidR="00D579E4" w:rsidRPr="0086327C" w:rsidRDefault="00D579E4" w:rsidP="00370D22">
            <w:pPr>
              <w:jc w:val="center"/>
            </w:pPr>
            <w:r>
              <w:t>0</w:t>
            </w:r>
          </w:p>
        </w:tc>
      </w:tr>
      <w:tr w:rsidR="00D579E4" w:rsidRPr="0086327C" w14:paraId="5B8B9084" w14:textId="77777777" w:rsidTr="00370D22">
        <w:trPr>
          <w:trHeight w:val="590"/>
        </w:trPr>
        <w:tc>
          <w:tcPr>
            <w:tcW w:w="3554" w:type="dxa"/>
            <w:shd w:val="clear" w:color="auto" w:fill="DAEEF3" w:themeFill="accent5" w:themeFillTint="33"/>
            <w:noWrap/>
            <w:hideMark/>
          </w:tcPr>
          <w:p w14:paraId="11E0F4D9" w14:textId="77777777" w:rsidR="00D579E4" w:rsidRPr="0086327C" w:rsidRDefault="00D579E4" w:rsidP="00370D22">
            <w:pPr>
              <w:rPr>
                <w:b/>
                <w:bCs/>
              </w:rPr>
            </w:pPr>
            <w:r w:rsidRPr="0086327C">
              <w:rPr>
                <w:b/>
                <w:bCs/>
              </w:rPr>
              <w:t>Rape</w:t>
            </w:r>
          </w:p>
        </w:tc>
        <w:tc>
          <w:tcPr>
            <w:tcW w:w="2044" w:type="dxa"/>
            <w:noWrap/>
            <w:hideMark/>
          </w:tcPr>
          <w:p w14:paraId="7E1DD629" w14:textId="77777777" w:rsidR="00D579E4" w:rsidRPr="0086327C" w:rsidRDefault="00D579E4" w:rsidP="00370D22">
            <w:pPr>
              <w:jc w:val="center"/>
            </w:pPr>
            <w:r>
              <w:t>0</w:t>
            </w:r>
          </w:p>
        </w:tc>
        <w:tc>
          <w:tcPr>
            <w:tcW w:w="2177" w:type="dxa"/>
            <w:noWrap/>
            <w:hideMark/>
          </w:tcPr>
          <w:p w14:paraId="59ADDEF9" w14:textId="77777777" w:rsidR="00D579E4" w:rsidRPr="0086327C" w:rsidRDefault="00D579E4" w:rsidP="00370D22">
            <w:pPr>
              <w:jc w:val="center"/>
            </w:pPr>
            <w:r>
              <w:t>0</w:t>
            </w:r>
          </w:p>
        </w:tc>
        <w:tc>
          <w:tcPr>
            <w:tcW w:w="1575" w:type="dxa"/>
            <w:noWrap/>
            <w:hideMark/>
          </w:tcPr>
          <w:p w14:paraId="7E4FEEDD" w14:textId="77777777" w:rsidR="00D579E4" w:rsidRPr="0086327C" w:rsidRDefault="00D579E4" w:rsidP="00370D22">
            <w:pPr>
              <w:jc w:val="center"/>
            </w:pPr>
            <w:r>
              <w:t>0</w:t>
            </w:r>
          </w:p>
        </w:tc>
      </w:tr>
      <w:tr w:rsidR="00D579E4" w:rsidRPr="0086327C" w14:paraId="58AC0D6C" w14:textId="77777777" w:rsidTr="00370D22">
        <w:trPr>
          <w:trHeight w:val="600"/>
        </w:trPr>
        <w:tc>
          <w:tcPr>
            <w:tcW w:w="3554" w:type="dxa"/>
            <w:shd w:val="clear" w:color="auto" w:fill="DAEEF3" w:themeFill="accent5" w:themeFillTint="33"/>
            <w:noWrap/>
            <w:hideMark/>
          </w:tcPr>
          <w:p w14:paraId="1433F817" w14:textId="77777777" w:rsidR="00D579E4" w:rsidRPr="0086327C" w:rsidRDefault="00D579E4" w:rsidP="00370D22">
            <w:pPr>
              <w:rPr>
                <w:b/>
                <w:bCs/>
              </w:rPr>
            </w:pPr>
            <w:r w:rsidRPr="0086327C">
              <w:rPr>
                <w:b/>
                <w:bCs/>
              </w:rPr>
              <w:t>Fondling</w:t>
            </w:r>
          </w:p>
        </w:tc>
        <w:tc>
          <w:tcPr>
            <w:tcW w:w="2044" w:type="dxa"/>
            <w:noWrap/>
            <w:hideMark/>
          </w:tcPr>
          <w:p w14:paraId="28C13F8E" w14:textId="77777777" w:rsidR="00D579E4" w:rsidRPr="0086327C" w:rsidRDefault="00D579E4" w:rsidP="00370D22">
            <w:pPr>
              <w:jc w:val="center"/>
            </w:pPr>
            <w:r>
              <w:t>0</w:t>
            </w:r>
          </w:p>
        </w:tc>
        <w:tc>
          <w:tcPr>
            <w:tcW w:w="2177" w:type="dxa"/>
            <w:noWrap/>
            <w:hideMark/>
          </w:tcPr>
          <w:p w14:paraId="18B00314" w14:textId="77777777" w:rsidR="00D579E4" w:rsidRPr="0086327C" w:rsidRDefault="00D579E4" w:rsidP="00370D22">
            <w:pPr>
              <w:jc w:val="center"/>
            </w:pPr>
            <w:r>
              <w:t>0</w:t>
            </w:r>
          </w:p>
        </w:tc>
        <w:tc>
          <w:tcPr>
            <w:tcW w:w="1575" w:type="dxa"/>
            <w:noWrap/>
            <w:hideMark/>
          </w:tcPr>
          <w:p w14:paraId="3372DD99" w14:textId="77777777" w:rsidR="00D579E4" w:rsidRPr="0086327C" w:rsidRDefault="00D579E4" w:rsidP="00370D22">
            <w:pPr>
              <w:jc w:val="center"/>
            </w:pPr>
            <w:r>
              <w:t>0</w:t>
            </w:r>
          </w:p>
        </w:tc>
      </w:tr>
      <w:tr w:rsidR="00D579E4" w:rsidRPr="0086327C" w14:paraId="162404BC" w14:textId="77777777" w:rsidTr="00370D22">
        <w:trPr>
          <w:trHeight w:val="590"/>
        </w:trPr>
        <w:tc>
          <w:tcPr>
            <w:tcW w:w="3554" w:type="dxa"/>
            <w:shd w:val="clear" w:color="auto" w:fill="DAEEF3" w:themeFill="accent5" w:themeFillTint="33"/>
            <w:noWrap/>
            <w:hideMark/>
          </w:tcPr>
          <w:p w14:paraId="5B8BD614" w14:textId="77777777" w:rsidR="00D579E4" w:rsidRPr="0086327C" w:rsidRDefault="00D579E4" w:rsidP="00370D22">
            <w:pPr>
              <w:rPr>
                <w:b/>
                <w:bCs/>
              </w:rPr>
            </w:pPr>
            <w:r w:rsidRPr="0086327C">
              <w:rPr>
                <w:b/>
                <w:bCs/>
              </w:rPr>
              <w:t>Incest</w:t>
            </w:r>
          </w:p>
        </w:tc>
        <w:tc>
          <w:tcPr>
            <w:tcW w:w="2044" w:type="dxa"/>
            <w:noWrap/>
            <w:hideMark/>
          </w:tcPr>
          <w:p w14:paraId="1EA0A20C" w14:textId="77777777" w:rsidR="00D579E4" w:rsidRPr="0086327C" w:rsidRDefault="00D579E4" w:rsidP="00370D22">
            <w:pPr>
              <w:jc w:val="center"/>
            </w:pPr>
            <w:r>
              <w:t>0</w:t>
            </w:r>
          </w:p>
        </w:tc>
        <w:tc>
          <w:tcPr>
            <w:tcW w:w="2177" w:type="dxa"/>
            <w:noWrap/>
            <w:hideMark/>
          </w:tcPr>
          <w:p w14:paraId="1375659A" w14:textId="77777777" w:rsidR="00D579E4" w:rsidRPr="0086327C" w:rsidRDefault="00D579E4" w:rsidP="00370D22">
            <w:pPr>
              <w:jc w:val="center"/>
            </w:pPr>
            <w:r>
              <w:t>0</w:t>
            </w:r>
          </w:p>
        </w:tc>
        <w:tc>
          <w:tcPr>
            <w:tcW w:w="1575" w:type="dxa"/>
            <w:noWrap/>
            <w:hideMark/>
          </w:tcPr>
          <w:p w14:paraId="19C7841D" w14:textId="77777777" w:rsidR="00D579E4" w:rsidRPr="0086327C" w:rsidRDefault="00D579E4" w:rsidP="00370D22">
            <w:pPr>
              <w:jc w:val="center"/>
            </w:pPr>
            <w:r>
              <w:t>0</w:t>
            </w:r>
          </w:p>
        </w:tc>
      </w:tr>
      <w:tr w:rsidR="00D579E4" w:rsidRPr="0086327C" w14:paraId="62E6AE5A" w14:textId="77777777" w:rsidTr="00370D22">
        <w:trPr>
          <w:trHeight w:val="580"/>
        </w:trPr>
        <w:tc>
          <w:tcPr>
            <w:tcW w:w="3554" w:type="dxa"/>
            <w:shd w:val="clear" w:color="auto" w:fill="DAEEF3" w:themeFill="accent5" w:themeFillTint="33"/>
            <w:noWrap/>
            <w:hideMark/>
          </w:tcPr>
          <w:p w14:paraId="7ED65C9C" w14:textId="77777777" w:rsidR="00D579E4" w:rsidRPr="0086327C" w:rsidRDefault="00D579E4" w:rsidP="00370D22">
            <w:pPr>
              <w:rPr>
                <w:b/>
                <w:bCs/>
              </w:rPr>
            </w:pPr>
            <w:r w:rsidRPr="0086327C">
              <w:rPr>
                <w:b/>
                <w:bCs/>
              </w:rPr>
              <w:t>Statutory Rape</w:t>
            </w:r>
          </w:p>
        </w:tc>
        <w:tc>
          <w:tcPr>
            <w:tcW w:w="2044" w:type="dxa"/>
            <w:noWrap/>
            <w:hideMark/>
          </w:tcPr>
          <w:p w14:paraId="00ABD558" w14:textId="77777777" w:rsidR="00D579E4" w:rsidRPr="0086327C" w:rsidRDefault="00D579E4" w:rsidP="00370D22">
            <w:pPr>
              <w:jc w:val="center"/>
            </w:pPr>
            <w:r>
              <w:t>0</w:t>
            </w:r>
          </w:p>
        </w:tc>
        <w:tc>
          <w:tcPr>
            <w:tcW w:w="2177" w:type="dxa"/>
            <w:noWrap/>
            <w:hideMark/>
          </w:tcPr>
          <w:p w14:paraId="5B24506F" w14:textId="77777777" w:rsidR="00D579E4" w:rsidRPr="0086327C" w:rsidRDefault="00D579E4" w:rsidP="00370D22">
            <w:pPr>
              <w:jc w:val="center"/>
            </w:pPr>
            <w:r>
              <w:t>0</w:t>
            </w:r>
          </w:p>
        </w:tc>
        <w:tc>
          <w:tcPr>
            <w:tcW w:w="1575" w:type="dxa"/>
            <w:noWrap/>
            <w:hideMark/>
          </w:tcPr>
          <w:p w14:paraId="1B2E8666" w14:textId="77777777" w:rsidR="00D579E4" w:rsidRPr="0086327C" w:rsidRDefault="00D579E4" w:rsidP="00370D22">
            <w:pPr>
              <w:jc w:val="center"/>
            </w:pPr>
            <w:r>
              <w:t>0</w:t>
            </w:r>
          </w:p>
        </w:tc>
      </w:tr>
      <w:tr w:rsidR="00D579E4" w:rsidRPr="0086327C" w14:paraId="2EF30924" w14:textId="77777777" w:rsidTr="00370D22">
        <w:trPr>
          <w:trHeight w:val="600"/>
        </w:trPr>
        <w:tc>
          <w:tcPr>
            <w:tcW w:w="3554" w:type="dxa"/>
            <w:shd w:val="clear" w:color="auto" w:fill="DAEEF3" w:themeFill="accent5" w:themeFillTint="33"/>
            <w:noWrap/>
            <w:hideMark/>
          </w:tcPr>
          <w:p w14:paraId="46BB8E7B" w14:textId="77777777" w:rsidR="00D579E4" w:rsidRPr="0086327C" w:rsidRDefault="00D579E4" w:rsidP="00370D22">
            <w:pPr>
              <w:rPr>
                <w:b/>
                <w:bCs/>
              </w:rPr>
            </w:pPr>
            <w:r w:rsidRPr="0086327C">
              <w:rPr>
                <w:b/>
                <w:bCs/>
              </w:rPr>
              <w:t>Robbery</w:t>
            </w:r>
          </w:p>
        </w:tc>
        <w:tc>
          <w:tcPr>
            <w:tcW w:w="2044" w:type="dxa"/>
            <w:noWrap/>
            <w:hideMark/>
          </w:tcPr>
          <w:p w14:paraId="2455F215" w14:textId="77777777" w:rsidR="00D579E4" w:rsidRPr="0086327C" w:rsidRDefault="00D579E4" w:rsidP="00370D22">
            <w:pPr>
              <w:jc w:val="center"/>
            </w:pPr>
            <w:r>
              <w:t>0</w:t>
            </w:r>
          </w:p>
        </w:tc>
        <w:tc>
          <w:tcPr>
            <w:tcW w:w="2177" w:type="dxa"/>
            <w:noWrap/>
            <w:hideMark/>
          </w:tcPr>
          <w:p w14:paraId="1034CA9A" w14:textId="77777777" w:rsidR="00D579E4" w:rsidRPr="0086327C" w:rsidRDefault="00D579E4" w:rsidP="00370D22">
            <w:pPr>
              <w:jc w:val="center"/>
            </w:pPr>
            <w:r>
              <w:t>0</w:t>
            </w:r>
          </w:p>
        </w:tc>
        <w:tc>
          <w:tcPr>
            <w:tcW w:w="1575" w:type="dxa"/>
            <w:noWrap/>
            <w:hideMark/>
          </w:tcPr>
          <w:p w14:paraId="544D278C" w14:textId="77777777" w:rsidR="00D579E4" w:rsidRPr="0086327C" w:rsidRDefault="00D579E4" w:rsidP="00370D22">
            <w:pPr>
              <w:jc w:val="center"/>
            </w:pPr>
            <w:r>
              <w:t>0</w:t>
            </w:r>
          </w:p>
        </w:tc>
      </w:tr>
      <w:tr w:rsidR="00D579E4" w:rsidRPr="0086327C" w14:paraId="29190FEF" w14:textId="77777777" w:rsidTr="00370D22">
        <w:trPr>
          <w:trHeight w:val="610"/>
        </w:trPr>
        <w:tc>
          <w:tcPr>
            <w:tcW w:w="3554" w:type="dxa"/>
            <w:shd w:val="clear" w:color="auto" w:fill="DAEEF3" w:themeFill="accent5" w:themeFillTint="33"/>
            <w:noWrap/>
            <w:hideMark/>
          </w:tcPr>
          <w:p w14:paraId="3CB27768" w14:textId="77777777" w:rsidR="00D579E4" w:rsidRPr="0086327C" w:rsidRDefault="00D579E4" w:rsidP="00370D22">
            <w:pPr>
              <w:rPr>
                <w:b/>
                <w:bCs/>
              </w:rPr>
            </w:pPr>
            <w:r w:rsidRPr="0086327C">
              <w:rPr>
                <w:b/>
                <w:bCs/>
              </w:rPr>
              <w:t>Aggravated Assault</w:t>
            </w:r>
          </w:p>
        </w:tc>
        <w:tc>
          <w:tcPr>
            <w:tcW w:w="2044" w:type="dxa"/>
            <w:noWrap/>
            <w:hideMark/>
          </w:tcPr>
          <w:p w14:paraId="259B95A4" w14:textId="77777777" w:rsidR="00D579E4" w:rsidRPr="0086327C" w:rsidRDefault="00D579E4" w:rsidP="00370D22">
            <w:pPr>
              <w:jc w:val="center"/>
            </w:pPr>
            <w:r>
              <w:t>0</w:t>
            </w:r>
          </w:p>
        </w:tc>
        <w:tc>
          <w:tcPr>
            <w:tcW w:w="2177" w:type="dxa"/>
            <w:noWrap/>
            <w:hideMark/>
          </w:tcPr>
          <w:p w14:paraId="5CC88BA5" w14:textId="77777777" w:rsidR="00D579E4" w:rsidRPr="0086327C" w:rsidRDefault="00D579E4" w:rsidP="00370D22">
            <w:pPr>
              <w:jc w:val="center"/>
            </w:pPr>
            <w:r>
              <w:t>0</w:t>
            </w:r>
          </w:p>
        </w:tc>
        <w:tc>
          <w:tcPr>
            <w:tcW w:w="1575" w:type="dxa"/>
            <w:noWrap/>
            <w:hideMark/>
          </w:tcPr>
          <w:p w14:paraId="14A21555" w14:textId="77777777" w:rsidR="00D579E4" w:rsidRPr="0086327C" w:rsidRDefault="00D579E4" w:rsidP="00370D22">
            <w:pPr>
              <w:jc w:val="center"/>
            </w:pPr>
            <w:r>
              <w:t>0</w:t>
            </w:r>
          </w:p>
        </w:tc>
      </w:tr>
      <w:tr w:rsidR="00D579E4" w:rsidRPr="0086327C" w14:paraId="5992E307" w14:textId="77777777" w:rsidTr="00370D22">
        <w:trPr>
          <w:trHeight w:val="580"/>
        </w:trPr>
        <w:tc>
          <w:tcPr>
            <w:tcW w:w="3554" w:type="dxa"/>
            <w:shd w:val="clear" w:color="auto" w:fill="DAEEF3" w:themeFill="accent5" w:themeFillTint="33"/>
            <w:noWrap/>
            <w:hideMark/>
          </w:tcPr>
          <w:p w14:paraId="41850430" w14:textId="77777777" w:rsidR="00D579E4" w:rsidRPr="0086327C" w:rsidRDefault="00D579E4" w:rsidP="00370D22">
            <w:pPr>
              <w:rPr>
                <w:b/>
                <w:bCs/>
              </w:rPr>
            </w:pPr>
            <w:r w:rsidRPr="0086327C">
              <w:rPr>
                <w:b/>
                <w:bCs/>
              </w:rPr>
              <w:t>Burglary</w:t>
            </w:r>
          </w:p>
        </w:tc>
        <w:tc>
          <w:tcPr>
            <w:tcW w:w="2044" w:type="dxa"/>
            <w:noWrap/>
            <w:hideMark/>
          </w:tcPr>
          <w:p w14:paraId="26FE8067" w14:textId="77777777" w:rsidR="00D579E4" w:rsidRPr="0086327C" w:rsidRDefault="00D579E4" w:rsidP="00370D22">
            <w:pPr>
              <w:jc w:val="center"/>
            </w:pPr>
            <w:r>
              <w:t>0</w:t>
            </w:r>
          </w:p>
        </w:tc>
        <w:tc>
          <w:tcPr>
            <w:tcW w:w="2177" w:type="dxa"/>
            <w:noWrap/>
            <w:hideMark/>
          </w:tcPr>
          <w:p w14:paraId="0C90B687" w14:textId="77777777" w:rsidR="00D579E4" w:rsidRPr="0086327C" w:rsidRDefault="00D579E4" w:rsidP="00370D22">
            <w:pPr>
              <w:jc w:val="center"/>
            </w:pPr>
            <w:r>
              <w:t>0</w:t>
            </w:r>
          </w:p>
        </w:tc>
        <w:tc>
          <w:tcPr>
            <w:tcW w:w="1575" w:type="dxa"/>
            <w:noWrap/>
            <w:hideMark/>
          </w:tcPr>
          <w:p w14:paraId="26B71AFB" w14:textId="77777777" w:rsidR="00D579E4" w:rsidRPr="0086327C" w:rsidRDefault="00D579E4" w:rsidP="00370D22">
            <w:pPr>
              <w:jc w:val="center"/>
            </w:pPr>
            <w:r>
              <w:t>0</w:t>
            </w:r>
          </w:p>
        </w:tc>
      </w:tr>
      <w:tr w:rsidR="00D579E4" w:rsidRPr="0086327C" w14:paraId="63E398EF" w14:textId="77777777" w:rsidTr="00370D22">
        <w:trPr>
          <w:trHeight w:val="600"/>
        </w:trPr>
        <w:tc>
          <w:tcPr>
            <w:tcW w:w="3554" w:type="dxa"/>
            <w:shd w:val="clear" w:color="auto" w:fill="DAEEF3" w:themeFill="accent5" w:themeFillTint="33"/>
            <w:noWrap/>
            <w:hideMark/>
          </w:tcPr>
          <w:p w14:paraId="731C6732" w14:textId="77777777" w:rsidR="00D579E4" w:rsidRPr="0086327C" w:rsidRDefault="00D579E4" w:rsidP="00370D22">
            <w:pPr>
              <w:rPr>
                <w:b/>
                <w:bCs/>
              </w:rPr>
            </w:pPr>
            <w:r w:rsidRPr="0086327C">
              <w:rPr>
                <w:b/>
                <w:bCs/>
              </w:rPr>
              <w:t>Motor Vehicle Theft</w:t>
            </w:r>
          </w:p>
        </w:tc>
        <w:tc>
          <w:tcPr>
            <w:tcW w:w="2044" w:type="dxa"/>
            <w:noWrap/>
            <w:hideMark/>
          </w:tcPr>
          <w:p w14:paraId="23AFD955" w14:textId="77777777" w:rsidR="00D579E4" w:rsidRPr="0086327C" w:rsidRDefault="00D579E4" w:rsidP="00370D22">
            <w:pPr>
              <w:jc w:val="center"/>
            </w:pPr>
            <w:r>
              <w:t>0</w:t>
            </w:r>
          </w:p>
        </w:tc>
        <w:tc>
          <w:tcPr>
            <w:tcW w:w="2177" w:type="dxa"/>
            <w:noWrap/>
            <w:hideMark/>
          </w:tcPr>
          <w:p w14:paraId="2C316893" w14:textId="77777777" w:rsidR="00D579E4" w:rsidRPr="0086327C" w:rsidRDefault="00D579E4" w:rsidP="00370D22">
            <w:pPr>
              <w:jc w:val="center"/>
            </w:pPr>
            <w:r>
              <w:t>0</w:t>
            </w:r>
          </w:p>
        </w:tc>
        <w:tc>
          <w:tcPr>
            <w:tcW w:w="1575" w:type="dxa"/>
            <w:noWrap/>
            <w:hideMark/>
          </w:tcPr>
          <w:p w14:paraId="7E8588F2" w14:textId="77777777" w:rsidR="00D579E4" w:rsidRPr="0086327C" w:rsidRDefault="00D579E4" w:rsidP="00370D22">
            <w:pPr>
              <w:jc w:val="center"/>
            </w:pPr>
            <w:r>
              <w:t>0</w:t>
            </w:r>
          </w:p>
        </w:tc>
      </w:tr>
      <w:tr w:rsidR="00D579E4" w:rsidRPr="0086327C" w14:paraId="444A4419" w14:textId="77777777" w:rsidTr="00370D22">
        <w:trPr>
          <w:trHeight w:val="590"/>
        </w:trPr>
        <w:tc>
          <w:tcPr>
            <w:tcW w:w="3554" w:type="dxa"/>
            <w:shd w:val="clear" w:color="auto" w:fill="DAEEF3" w:themeFill="accent5" w:themeFillTint="33"/>
            <w:noWrap/>
            <w:hideMark/>
          </w:tcPr>
          <w:p w14:paraId="2D6EEDC1" w14:textId="77777777" w:rsidR="00D579E4" w:rsidRPr="0086327C" w:rsidRDefault="00D579E4" w:rsidP="00370D22">
            <w:pPr>
              <w:rPr>
                <w:b/>
                <w:bCs/>
              </w:rPr>
            </w:pPr>
            <w:r w:rsidRPr="0086327C">
              <w:rPr>
                <w:b/>
                <w:bCs/>
              </w:rPr>
              <w:t>Arson</w:t>
            </w:r>
          </w:p>
        </w:tc>
        <w:tc>
          <w:tcPr>
            <w:tcW w:w="2044" w:type="dxa"/>
            <w:noWrap/>
            <w:hideMark/>
          </w:tcPr>
          <w:p w14:paraId="13A3D24B" w14:textId="77777777" w:rsidR="00D579E4" w:rsidRPr="0086327C" w:rsidRDefault="00D579E4" w:rsidP="00370D22">
            <w:pPr>
              <w:jc w:val="center"/>
            </w:pPr>
            <w:r>
              <w:t>0</w:t>
            </w:r>
          </w:p>
        </w:tc>
        <w:tc>
          <w:tcPr>
            <w:tcW w:w="2177" w:type="dxa"/>
            <w:noWrap/>
            <w:hideMark/>
          </w:tcPr>
          <w:p w14:paraId="0EC73E2C" w14:textId="77777777" w:rsidR="00D579E4" w:rsidRPr="0086327C" w:rsidRDefault="00D579E4" w:rsidP="00370D22">
            <w:pPr>
              <w:jc w:val="center"/>
            </w:pPr>
            <w:r>
              <w:t>0</w:t>
            </w:r>
          </w:p>
        </w:tc>
        <w:tc>
          <w:tcPr>
            <w:tcW w:w="1575" w:type="dxa"/>
            <w:noWrap/>
            <w:hideMark/>
          </w:tcPr>
          <w:p w14:paraId="0CA8D6EF" w14:textId="77777777" w:rsidR="00D579E4" w:rsidRPr="0086327C" w:rsidRDefault="00D579E4" w:rsidP="00370D22">
            <w:pPr>
              <w:jc w:val="center"/>
            </w:pPr>
            <w:r>
              <w:t>0</w:t>
            </w:r>
          </w:p>
        </w:tc>
      </w:tr>
      <w:tr w:rsidR="00D579E4" w:rsidRPr="0086327C" w14:paraId="73FE91EF" w14:textId="77777777" w:rsidTr="00370D22">
        <w:trPr>
          <w:trHeight w:val="580"/>
        </w:trPr>
        <w:tc>
          <w:tcPr>
            <w:tcW w:w="3554" w:type="dxa"/>
            <w:shd w:val="clear" w:color="auto" w:fill="DAEEF3" w:themeFill="accent5" w:themeFillTint="33"/>
            <w:noWrap/>
            <w:hideMark/>
          </w:tcPr>
          <w:p w14:paraId="7023528A" w14:textId="77777777" w:rsidR="00D579E4" w:rsidRPr="0086327C" w:rsidRDefault="00D579E4" w:rsidP="00370D22">
            <w:pPr>
              <w:rPr>
                <w:b/>
                <w:bCs/>
              </w:rPr>
            </w:pPr>
            <w:r w:rsidRPr="0086327C">
              <w:rPr>
                <w:b/>
                <w:bCs/>
              </w:rPr>
              <w:t>Domestic Violence</w:t>
            </w:r>
          </w:p>
        </w:tc>
        <w:tc>
          <w:tcPr>
            <w:tcW w:w="2044" w:type="dxa"/>
            <w:noWrap/>
            <w:hideMark/>
          </w:tcPr>
          <w:p w14:paraId="162261B6" w14:textId="77777777" w:rsidR="00D579E4" w:rsidRPr="0086327C" w:rsidRDefault="00D579E4" w:rsidP="00370D22">
            <w:pPr>
              <w:jc w:val="center"/>
            </w:pPr>
            <w:r>
              <w:t>0</w:t>
            </w:r>
          </w:p>
        </w:tc>
        <w:tc>
          <w:tcPr>
            <w:tcW w:w="2177" w:type="dxa"/>
            <w:noWrap/>
            <w:hideMark/>
          </w:tcPr>
          <w:p w14:paraId="400B340C" w14:textId="77777777" w:rsidR="00D579E4" w:rsidRPr="0086327C" w:rsidRDefault="00D579E4" w:rsidP="00370D22">
            <w:pPr>
              <w:jc w:val="center"/>
            </w:pPr>
            <w:r>
              <w:t>0</w:t>
            </w:r>
          </w:p>
        </w:tc>
        <w:tc>
          <w:tcPr>
            <w:tcW w:w="1575" w:type="dxa"/>
            <w:noWrap/>
            <w:hideMark/>
          </w:tcPr>
          <w:p w14:paraId="08D87B4B" w14:textId="77777777" w:rsidR="00D579E4" w:rsidRPr="0086327C" w:rsidRDefault="00D579E4" w:rsidP="00370D22">
            <w:pPr>
              <w:jc w:val="center"/>
            </w:pPr>
            <w:r>
              <w:t>0</w:t>
            </w:r>
          </w:p>
        </w:tc>
      </w:tr>
      <w:tr w:rsidR="00D579E4" w:rsidRPr="0086327C" w14:paraId="433838F8" w14:textId="77777777" w:rsidTr="00370D22">
        <w:trPr>
          <w:trHeight w:val="590"/>
        </w:trPr>
        <w:tc>
          <w:tcPr>
            <w:tcW w:w="3554" w:type="dxa"/>
            <w:shd w:val="clear" w:color="auto" w:fill="DAEEF3" w:themeFill="accent5" w:themeFillTint="33"/>
            <w:noWrap/>
            <w:hideMark/>
          </w:tcPr>
          <w:p w14:paraId="083165AE" w14:textId="77777777" w:rsidR="00D579E4" w:rsidRPr="0086327C" w:rsidRDefault="00D579E4" w:rsidP="00370D22">
            <w:pPr>
              <w:rPr>
                <w:b/>
                <w:bCs/>
              </w:rPr>
            </w:pPr>
            <w:r w:rsidRPr="0086327C">
              <w:rPr>
                <w:b/>
                <w:bCs/>
              </w:rPr>
              <w:t>Dating Violence</w:t>
            </w:r>
          </w:p>
        </w:tc>
        <w:tc>
          <w:tcPr>
            <w:tcW w:w="2044" w:type="dxa"/>
            <w:noWrap/>
            <w:hideMark/>
          </w:tcPr>
          <w:p w14:paraId="6A166E65" w14:textId="77777777" w:rsidR="00D579E4" w:rsidRPr="0086327C" w:rsidRDefault="00D579E4" w:rsidP="00370D22">
            <w:pPr>
              <w:jc w:val="center"/>
            </w:pPr>
            <w:r>
              <w:t>0</w:t>
            </w:r>
          </w:p>
        </w:tc>
        <w:tc>
          <w:tcPr>
            <w:tcW w:w="2177" w:type="dxa"/>
            <w:noWrap/>
            <w:hideMark/>
          </w:tcPr>
          <w:p w14:paraId="7995FCA4" w14:textId="77777777" w:rsidR="00D579E4" w:rsidRPr="0086327C" w:rsidRDefault="00D579E4" w:rsidP="00370D22">
            <w:pPr>
              <w:jc w:val="center"/>
            </w:pPr>
            <w:r>
              <w:t>0</w:t>
            </w:r>
          </w:p>
        </w:tc>
        <w:tc>
          <w:tcPr>
            <w:tcW w:w="1575" w:type="dxa"/>
            <w:noWrap/>
            <w:hideMark/>
          </w:tcPr>
          <w:p w14:paraId="0A0A2B9F" w14:textId="77777777" w:rsidR="00D579E4" w:rsidRPr="0086327C" w:rsidRDefault="00D579E4" w:rsidP="00370D22">
            <w:pPr>
              <w:jc w:val="center"/>
            </w:pPr>
            <w:r>
              <w:t>0</w:t>
            </w:r>
          </w:p>
        </w:tc>
      </w:tr>
      <w:tr w:rsidR="00D579E4" w:rsidRPr="0086327C" w14:paraId="02C53DD5" w14:textId="77777777" w:rsidTr="00370D22">
        <w:trPr>
          <w:trHeight w:val="570"/>
        </w:trPr>
        <w:tc>
          <w:tcPr>
            <w:tcW w:w="3554" w:type="dxa"/>
            <w:shd w:val="clear" w:color="auto" w:fill="DAEEF3" w:themeFill="accent5" w:themeFillTint="33"/>
            <w:noWrap/>
            <w:hideMark/>
          </w:tcPr>
          <w:p w14:paraId="5EEE6380" w14:textId="77777777" w:rsidR="00D579E4" w:rsidRPr="0086327C" w:rsidRDefault="00D579E4" w:rsidP="00370D22">
            <w:pPr>
              <w:rPr>
                <w:b/>
                <w:bCs/>
              </w:rPr>
            </w:pPr>
            <w:r w:rsidRPr="0086327C">
              <w:rPr>
                <w:b/>
                <w:bCs/>
              </w:rPr>
              <w:t>Stalking</w:t>
            </w:r>
          </w:p>
        </w:tc>
        <w:tc>
          <w:tcPr>
            <w:tcW w:w="2044" w:type="dxa"/>
            <w:noWrap/>
            <w:hideMark/>
          </w:tcPr>
          <w:p w14:paraId="7A6C046E" w14:textId="77777777" w:rsidR="00D579E4" w:rsidRPr="0086327C" w:rsidRDefault="00D579E4" w:rsidP="00370D22">
            <w:pPr>
              <w:jc w:val="center"/>
            </w:pPr>
            <w:r>
              <w:t>0</w:t>
            </w:r>
          </w:p>
        </w:tc>
        <w:tc>
          <w:tcPr>
            <w:tcW w:w="2177" w:type="dxa"/>
            <w:noWrap/>
            <w:hideMark/>
          </w:tcPr>
          <w:p w14:paraId="1CF2F57C" w14:textId="77777777" w:rsidR="00D579E4" w:rsidRPr="0086327C" w:rsidRDefault="00D579E4" w:rsidP="00370D22">
            <w:pPr>
              <w:jc w:val="center"/>
            </w:pPr>
            <w:r>
              <w:t>0</w:t>
            </w:r>
          </w:p>
        </w:tc>
        <w:tc>
          <w:tcPr>
            <w:tcW w:w="1575" w:type="dxa"/>
            <w:noWrap/>
            <w:hideMark/>
          </w:tcPr>
          <w:p w14:paraId="2FC063E6" w14:textId="77777777" w:rsidR="00D579E4" w:rsidRPr="0086327C" w:rsidRDefault="00D579E4" w:rsidP="00370D22">
            <w:pPr>
              <w:jc w:val="center"/>
            </w:pPr>
            <w:r>
              <w:t>0</w:t>
            </w:r>
          </w:p>
        </w:tc>
      </w:tr>
      <w:tr w:rsidR="00D579E4" w:rsidRPr="0086327C" w14:paraId="7E788294" w14:textId="77777777" w:rsidTr="00370D22">
        <w:trPr>
          <w:trHeight w:val="610"/>
        </w:trPr>
        <w:tc>
          <w:tcPr>
            <w:tcW w:w="3554" w:type="dxa"/>
            <w:shd w:val="clear" w:color="auto" w:fill="DAEEF3" w:themeFill="accent5" w:themeFillTint="33"/>
            <w:noWrap/>
            <w:hideMark/>
          </w:tcPr>
          <w:p w14:paraId="63E1CE99" w14:textId="77777777" w:rsidR="00D579E4" w:rsidRDefault="00D579E4" w:rsidP="00370D22">
            <w:pPr>
              <w:spacing w:line="259" w:lineRule="auto"/>
              <w:rPr>
                <w:b/>
                <w:bCs/>
              </w:rPr>
            </w:pPr>
            <w:r w:rsidRPr="0086327C">
              <w:rPr>
                <w:b/>
                <w:bCs/>
              </w:rPr>
              <w:t xml:space="preserve">Arrests: </w:t>
            </w:r>
          </w:p>
          <w:p w14:paraId="68BFA297" w14:textId="77777777" w:rsidR="00D579E4" w:rsidRPr="0086327C" w:rsidRDefault="00D579E4" w:rsidP="00370D22">
            <w:pPr>
              <w:rPr>
                <w:b/>
                <w:bCs/>
              </w:rPr>
            </w:pPr>
            <w:r w:rsidRPr="0086327C">
              <w:rPr>
                <w:b/>
                <w:bCs/>
              </w:rPr>
              <w:t>Weapons, carrying, possessing, etc.</w:t>
            </w:r>
          </w:p>
        </w:tc>
        <w:tc>
          <w:tcPr>
            <w:tcW w:w="2044" w:type="dxa"/>
            <w:noWrap/>
            <w:hideMark/>
          </w:tcPr>
          <w:p w14:paraId="1ACD77FD" w14:textId="77777777" w:rsidR="00D579E4" w:rsidRPr="0086327C" w:rsidRDefault="00D579E4" w:rsidP="00370D22">
            <w:pPr>
              <w:jc w:val="center"/>
            </w:pPr>
            <w:r>
              <w:t>0</w:t>
            </w:r>
          </w:p>
        </w:tc>
        <w:tc>
          <w:tcPr>
            <w:tcW w:w="2177" w:type="dxa"/>
            <w:noWrap/>
            <w:hideMark/>
          </w:tcPr>
          <w:p w14:paraId="5780E56C" w14:textId="77777777" w:rsidR="00D579E4" w:rsidRPr="0086327C" w:rsidRDefault="00D579E4" w:rsidP="00370D22">
            <w:pPr>
              <w:jc w:val="center"/>
            </w:pPr>
            <w:r>
              <w:t>0</w:t>
            </w:r>
          </w:p>
        </w:tc>
        <w:tc>
          <w:tcPr>
            <w:tcW w:w="1575" w:type="dxa"/>
            <w:noWrap/>
            <w:hideMark/>
          </w:tcPr>
          <w:p w14:paraId="06EE4923" w14:textId="77777777" w:rsidR="00D579E4" w:rsidRPr="0086327C" w:rsidRDefault="00D579E4" w:rsidP="00370D22">
            <w:pPr>
              <w:jc w:val="center"/>
            </w:pPr>
            <w:r>
              <w:t>0</w:t>
            </w:r>
          </w:p>
        </w:tc>
      </w:tr>
      <w:tr w:rsidR="00D579E4" w:rsidRPr="0086327C" w14:paraId="7209FC56" w14:textId="77777777" w:rsidTr="00370D22">
        <w:trPr>
          <w:trHeight w:val="600"/>
        </w:trPr>
        <w:tc>
          <w:tcPr>
            <w:tcW w:w="3554" w:type="dxa"/>
            <w:shd w:val="clear" w:color="auto" w:fill="DAEEF3" w:themeFill="accent5" w:themeFillTint="33"/>
            <w:noWrap/>
            <w:hideMark/>
          </w:tcPr>
          <w:p w14:paraId="703650D0" w14:textId="77777777" w:rsidR="00D579E4" w:rsidRDefault="00D579E4" w:rsidP="00370D22">
            <w:pPr>
              <w:spacing w:line="259" w:lineRule="auto"/>
              <w:rPr>
                <w:b/>
                <w:bCs/>
              </w:rPr>
            </w:pPr>
            <w:r w:rsidRPr="0086327C">
              <w:rPr>
                <w:b/>
                <w:bCs/>
              </w:rPr>
              <w:t>Disciplinary Referrals:</w:t>
            </w:r>
          </w:p>
          <w:p w14:paraId="6EC72EE0" w14:textId="77777777" w:rsidR="00D579E4" w:rsidRPr="0086327C" w:rsidRDefault="00D579E4" w:rsidP="00370D22">
            <w:pPr>
              <w:rPr>
                <w:b/>
                <w:bCs/>
              </w:rPr>
            </w:pPr>
            <w:r w:rsidRPr="0086327C">
              <w:rPr>
                <w:b/>
                <w:bCs/>
              </w:rPr>
              <w:t>Weapons, carrying, possessing, etc.</w:t>
            </w:r>
          </w:p>
        </w:tc>
        <w:tc>
          <w:tcPr>
            <w:tcW w:w="2044" w:type="dxa"/>
            <w:noWrap/>
            <w:hideMark/>
          </w:tcPr>
          <w:p w14:paraId="6A5E3631" w14:textId="77777777" w:rsidR="00D579E4" w:rsidRPr="0086327C" w:rsidRDefault="00D579E4" w:rsidP="00370D22">
            <w:pPr>
              <w:jc w:val="center"/>
            </w:pPr>
            <w:r>
              <w:t>0</w:t>
            </w:r>
          </w:p>
        </w:tc>
        <w:tc>
          <w:tcPr>
            <w:tcW w:w="2177" w:type="dxa"/>
            <w:noWrap/>
            <w:hideMark/>
          </w:tcPr>
          <w:p w14:paraId="3B51E884" w14:textId="77777777" w:rsidR="00D579E4" w:rsidRPr="0086327C" w:rsidRDefault="00D579E4" w:rsidP="00370D22">
            <w:pPr>
              <w:jc w:val="center"/>
            </w:pPr>
            <w:r>
              <w:t>0</w:t>
            </w:r>
          </w:p>
        </w:tc>
        <w:tc>
          <w:tcPr>
            <w:tcW w:w="1575" w:type="dxa"/>
            <w:noWrap/>
            <w:hideMark/>
          </w:tcPr>
          <w:p w14:paraId="5051ED50" w14:textId="77777777" w:rsidR="00D579E4" w:rsidRPr="0086327C" w:rsidRDefault="00D579E4" w:rsidP="00370D22">
            <w:pPr>
              <w:jc w:val="center"/>
            </w:pPr>
            <w:r>
              <w:t>0</w:t>
            </w:r>
          </w:p>
        </w:tc>
      </w:tr>
      <w:tr w:rsidR="00D579E4" w:rsidRPr="0086327C" w14:paraId="682EBF71" w14:textId="77777777" w:rsidTr="00370D22">
        <w:trPr>
          <w:trHeight w:val="600"/>
        </w:trPr>
        <w:tc>
          <w:tcPr>
            <w:tcW w:w="3554" w:type="dxa"/>
            <w:shd w:val="clear" w:color="auto" w:fill="DAEEF3" w:themeFill="accent5" w:themeFillTint="33"/>
            <w:noWrap/>
            <w:hideMark/>
          </w:tcPr>
          <w:p w14:paraId="04226D20" w14:textId="77777777" w:rsidR="00D579E4" w:rsidRDefault="00D579E4" w:rsidP="00370D22">
            <w:pPr>
              <w:spacing w:line="259" w:lineRule="auto"/>
              <w:rPr>
                <w:b/>
                <w:bCs/>
              </w:rPr>
            </w:pPr>
            <w:r w:rsidRPr="0086327C">
              <w:rPr>
                <w:b/>
                <w:bCs/>
              </w:rPr>
              <w:t>Arrests:</w:t>
            </w:r>
          </w:p>
          <w:p w14:paraId="37C11E19" w14:textId="77777777" w:rsidR="00D579E4" w:rsidRPr="0086327C" w:rsidRDefault="00D579E4" w:rsidP="00370D22">
            <w:pPr>
              <w:rPr>
                <w:b/>
                <w:bCs/>
              </w:rPr>
            </w:pPr>
            <w:r w:rsidRPr="0086327C">
              <w:rPr>
                <w:b/>
                <w:bCs/>
              </w:rPr>
              <w:t>Drug Abuse Violations</w:t>
            </w:r>
          </w:p>
        </w:tc>
        <w:tc>
          <w:tcPr>
            <w:tcW w:w="2044" w:type="dxa"/>
            <w:noWrap/>
            <w:hideMark/>
          </w:tcPr>
          <w:p w14:paraId="06AC64C6" w14:textId="77777777" w:rsidR="00D579E4" w:rsidRPr="0086327C" w:rsidRDefault="00D579E4" w:rsidP="00370D22">
            <w:pPr>
              <w:jc w:val="center"/>
            </w:pPr>
            <w:r>
              <w:t>0</w:t>
            </w:r>
          </w:p>
        </w:tc>
        <w:tc>
          <w:tcPr>
            <w:tcW w:w="2177" w:type="dxa"/>
            <w:noWrap/>
            <w:hideMark/>
          </w:tcPr>
          <w:p w14:paraId="1EA2C28B" w14:textId="77777777" w:rsidR="00D579E4" w:rsidRPr="0086327C" w:rsidRDefault="00D579E4" w:rsidP="00370D22">
            <w:pPr>
              <w:jc w:val="center"/>
            </w:pPr>
            <w:r>
              <w:t>0</w:t>
            </w:r>
          </w:p>
        </w:tc>
        <w:tc>
          <w:tcPr>
            <w:tcW w:w="1575" w:type="dxa"/>
            <w:noWrap/>
            <w:hideMark/>
          </w:tcPr>
          <w:p w14:paraId="650E1454" w14:textId="77777777" w:rsidR="00D579E4" w:rsidRPr="0086327C" w:rsidRDefault="00D579E4" w:rsidP="00370D22">
            <w:pPr>
              <w:jc w:val="center"/>
            </w:pPr>
            <w:r>
              <w:t>0</w:t>
            </w:r>
          </w:p>
        </w:tc>
      </w:tr>
      <w:tr w:rsidR="00D579E4" w:rsidRPr="0086327C" w14:paraId="2A32ABFE" w14:textId="77777777" w:rsidTr="00370D22">
        <w:trPr>
          <w:trHeight w:val="290"/>
        </w:trPr>
        <w:tc>
          <w:tcPr>
            <w:tcW w:w="3554" w:type="dxa"/>
            <w:shd w:val="clear" w:color="auto" w:fill="DAEEF3" w:themeFill="accent5" w:themeFillTint="33"/>
            <w:noWrap/>
            <w:hideMark/>
          </w:tcPr>
          <w:p w14:paraId="64734597" w14:textId="77777777" w:rsidR="00D579E4" w:rsidRPr="0086327C" w:rsidRDefault="00D579E4" w:rsidP="00370D22">
            <w:pPr>
              <w:spacing w:line="259" w:lineRule="auto"/>
              <w:rPr>
                <w:b/>
                <w:bCs/>
              </w:rPr>
            </w:pPr>
            <w:r w:rsidRPr="0086327C">
              <w:t> </w:t>
            </w:r>
            <w:r w:rsidRPr="0086327C">
              <w:rPr>
                <w:b/>
                <w:bCs/>
              </w:rPr>
              <w:t>Disciplinary Referrals:</w:t>
            </w:r>
          </w:p>
          <w:p w14:paraId="35418F24" w14:textId="77777777" w:rsidR="00D579E4" w:rsidRPr="0086327C" w:rsidRDefault="00D579E4" w:rsidP="00370D22">
            <w:r w:rsidRPr="0086327C">
              <w:rPr>
                <w:b/>
                <w:bCs/>
              </w:rPr>
              <w:t>Drug Abuse Violations</w:t>
            </w:r>
          </w:p>
        </w:tc>
        <w:tc>
          <w:tcPr>
            <w:tcW w:w="2044" w:type="dxa"/>
            <w:noWrap/>
            <w:hideMark/>
          </w:tcPr>
          <w:p w14:paraId="2F1D3763" w14:textId="77777777" w:rsidR="00D579E4" w:rsidRPr="0086327C" w:rsidRDefault="00D579E4" w:rsidP="00370D22">
            <w:pPr>
              <w:jc w:val="center"/>
            </w:pPr>
            <w:r>
              <w:t>0</w:t>
            </w:r>
          </w:p>
        </w:tc>
        <w:tc>
          <w:tcPr>
            <w:tcW w:w="2177" w:type="dxa"/>
            <w:noWrap/>
            <w:hideMark/>
          </w:tcPr>
          <w:p w14:paraId="0EE2AC9B" w14:textId="77777777" w:rsidR="00D579E4" w:rsidRPr="0086327C" w:rsidRDefault="00D579E4" w:rsidP="00370D22">
            <w:pPr>
              <w:jc w:val="center"/>
            </w:pPr>
            <w:r>
              <w:t>0</w:t>
            </w:r>
          </w:p>
        </w:tc>
        <w:tc>
          <w:tcPr>
            <w:tcW w:w="1575" w:type="dxa"/>
            <w:noWrap/>
            <w:hideMark/>
          </w:tcPr>
          <w:p w14:paraId="29046F68" w14:textId="77777777" w:rsidR="00D579E4" w:rsidRPr="0086327C" w:rsidRDefault="00D579E4" w:rsidP="00370D22">
            <w:pPr>
              <w:jc w:val="center"/>
            </w:pPr>
            <w:r>
              <w:t>0</w:t>
            </w:r>
          </w:p>
        </w:tc>
      </w:tr>
      <w:tr w:rsidR="00D579E4" w:rsidRPr="0086327C" w14:paraId="2A55DB55" w14:textId="77777777" w:rsidTr="00370D22">
        <w:trPr>
          <w:trHeight w:val="290"/>
        </w:trPr>
        <w:tc>
          <w:tcPr>
            <w:tcW w:w="3554" w:type="dxa"/>
            <w:shd w:val="clear" w:color="auto" w:fill="DAEEF3" w:themeFill="accent5" w:themeFillTint="33"/>
            <w:noWrap/>
            <w:hideMark/>
          </w:tcPr>
          <w:p w14:paraId="74FD067D" w14:textId="77777777" w:rsidR="00D579E4" w:rsidRPr="0086327C" w:rsidRDefault="00D579E4" w:rsidP="00370D22">
            <w:pPr>
              <w:spacing w:line="259" w:lineRule="auto"/>
              <w:rPr>
                <w:b/>
                <w:bCs/>
              </w:rPr>
            </w:pPr>
            <w:r w:rsidRPr="0086327C">
              <w:t> </w:t>
            </w:r>
            <w:r w:rsidRPr="0086327C">
              <w:rPr>
                <w:b/>
                <w:bCs/>
              </w:rPr>
              <w:t>Arrests:</w:t>
            </w:r>
          </w:p>
          <w:p w14:paraId="29EED3BC" w14:textId="77777777" w:rsidR="00D579E4" w:rsidRPr="0086327C" w:rsidRDefault="00D579E4" w:rsidP="00370D22">
            <w:r w:rsidRPr="0086327C">
              <w:rPr>
                <w:b/>
                <w:bCs/>
              </w:rPr>
              <w:t>Liquor Law Violations</w:t>
            </w:r>
          </w:p>
        </w:tc>
        <w:tc>
          <w:tcPr>
            <w:tcW w:w="2044" w:type="dxa"/>
            <w:noWrap/>
            <w:hideMark/>
          </w:tcPr>
          <w:p w14:paraId="4A3DA38B" w14:textId="77777777" w:rsidR="00D579E4" w:rsidRPr="0086327C" w:rsidRDefault="00D579E4" w:rsidP="00370D22">
            <w:pPr>
              <w:jc w:val="center"/>
            </w:pPr>
            <w:r>
              <w:t>0</w:t>
            </w:r>
          </w:p>
        </w:tc>
        <w:tc>
          <w:tcPr>
            <w:tcW w:w="2177" w:type="dxa"/>
            <w:noWrap/>
            <w:hideMark/>
          </w:tcPr>
          <w:p w14:paraId="39B7F9F1" w14:textId="77777777" w:rsidR="00D579E4" w:rsidRPr="0086327C" w:rsidRDefault="00D579E4" w:rsidP="00370D22">
            <w:pPr>
              <w:jc w:val="center"/>
            </w:pPr>
            <w:r>
              <w:t>0</w:t>
            </w:r>
          </w:p>
        </w:tc>
        <w:tc>
          <w:tcPr>
            <w:tcW w:w="1575" w:type="dxa"/>
            <w:noWrap/>
            <w:hideMark/>
          </w:tcPr>
          <w:p w14:paraId="61FC6259" w14:textId="77777777" w:rsidR="00D579E4" w:rsidRPr="0086327C" w:rsidRDefault="00D579E4" w:rsidP="00370D22">
            <w:pPr>
              <w:jc w:val="center"/>
            </w:pPr>
            <w:r>
              <w:t>0</w:t>
            </w:r>
          </w:p>
        </w:tc>
      </w:tr>
      <w:tr w:rsidR="00D579E4" w:rsidRPr="0086327C" w14:paraId="34E369EA" w14:textId="77777777" w:rsidTr="00370D22">
        <w:trPr>
          <w:trHeight w:val="290"/>
        </w:trPr>
        <w:tc>
          <w:tcPr>
            <w:tcW w:w="3554" w:type="dxa"/>
            <w:shd w:val="clear" w:color="auto" w:fill="DAEEF3" w:themeFill="accent5" w:themeFillTint="33"/>
            <w:noWrap/>
            <w:hideMark/>
          </w:tcPr>
          <w:p w14:paraId="3ACC0E0B" w14:textId="77777777" w:rsidR="00D579E4" w:rsidRPr="0086327C" w:rsidRDefault="00D579E4" w:rsidP="00370D22">
            <w:pPr>
              <w:spacing w:line="259" w:lineRule="auto"/>
              <w:rPr>
                <w:b/>
                <w:bCs/>
              </w:rPr>
            </w:pPr>
            <w:r w:rsidRPr="0086327C">
              <w:t> </w:t>
            </w:r>
            <w:r w:rsidRPr="0086327C">
              <w:rPr>
                <w:b/>
                <w:bCs/>
              </w:rPr>
              <w:t>Disciplinary Referrals:</w:t>
            </w:r>
          </w:p>
          <w:p w14:paraId="41437E62" w14:textId="77777777" w:rsidR="00D579E4" w:rsidRPr="0086327C" w:rsidRDefault="00D579E4" w:rsidP="00370D22">
            <w:r w:rsidRPr="0086327C">
              <w:rPr>
                <w:b/>
                <w:bCs/>
              </w:rPr>
              <w:t>Liquor Law Violations</w:t>
            </w:r>
          </w:p>
        </w:tc>
        <w:tc>
          <w:tcPr>
            <w:tcW w:w="2044" w:type="dxa"/>
            <w:noWrap/>
            <w:hideMark/>
          </w:tcPr>
          <w:p w14:paraId="55544CE4" w14:textId="77777777" w:rsidR="00D579E4" w:rsidRPr="0086327C" w:rsidRDefault="00D579E4" w:rsidP="00370D22">
            <w:pPr>
              <w:jc w:val="center"/>
            </w:pPr>
            <w:r>
              <w:t>0</w:t>
            </w:r>
          </w:p>
        </w:tc>
        <w:tc>
          <w:tcPr>
            <w:tcW w:w="2177" w:type="dxa"/>
            <w:noWrap/>
            <w:hideMark/>
          </w:tcPr>
          <w:p w14:paraId="1E16B81F" w14:textId="77777777" w:rsidR="00D579E4" w:rsidRPr="0086327C" w:rsidRDefault="00D579E4" w:rsidP="00370D22">
            <w:pPr>
              <w:jc w:val="center"/>
            </w:pPr>
            <w:r>
              <w:t>0</w:t>
            </w:r>
          </w:p>
        </w:tc>
        <w:tc>
          <w:tcPr>
            <w:tcW w:w="1575" w:type="dxa"/>
            <w:noWrap/>
            <w:hideMark/>
          </w:tcPr>
          <w:p w14:paraId="68A24950" w14:textId="77777777" w:rsidR="00D579E4" w:rsidRPr="0086327C" w:rsidRDefault="00D579E4" w:rsidP="00370D22">
            <w:pPr>
              <w:jc w:val="center"/>
            </w:pPr>
            <w:r>
              <w:t>0</w:t>
            </w:r>
          </w:p>
        </w:tc>
      </w:tr>
      <w:tr w:rsidR="0077084B" w:rsidRPr="0086327C" w14:paraId="22604DBE" w14:textId="77777777" w:rsidTr="00A2795E">
        <w:trPr>
          <w:trHeight w:val="290"/>
        </w:trPr>
        <w:tc>
          <w:tcPr>
            <w:tcW w:w="3554" w:type="dxa"/>
            <w:shd w:val="clear" w:color="auto" w:fill="9966FF"/>
            <w:noWrap/>
            <w:hideMark/>
          </w:tcPr>
          <w:p w14:paraId="01835800" w14:textId="6F74CA7D" w:rsidR="0077084B" w:rsidRPr="0086327C" w:rsidRDefault="0077084B" w:rsidP="00362AF4">
            <w:pPr>
              <w:tabs>
                <w:tab w:val="center" w:pos="1669"/>
              </w:tabs>
              <w:rPr>
                <w:b/>
                <w:bCs/>
              </w:rPr>
            </w:pPr>
            <w:r w:rsidRPr="0086327C">
              <w:rPr>
                <w:b/>
                <w:bCs/>
              </w:rPr>
              <w:lastRenderedPageBreak/>
              <w:t>YEAR:</w:t>
            </w:r>
            <w:r>
              <w:rPr>
                <w:b/>
                <w:bCs/>
              </w:rPr>
              <w:t xml:space="preserve"> 20</w:t>
            </w:r>
            <w:r w:rsidR="003F0B44">
              <w:rPr>
                <w:b/>
                <w:bCs/>
              </w:rPr>
              <w:t>2</w:t>
            </w:r>
            <w:r w:rsidR="002935E7">
              <w:rPr>
                <w:b/>
                <w:bCs/>
              </w:rPr>
              <w:t>3</w:t>
            </w:r>
          </w:p>
        </w:tc>
        <w:tc>
          <w:tcPr>
            <w:tcW w:w="5796" w:type="dxa"/>
            <w:gridSpan w:val="3"/>
            <w:shd w:val="clear" w:color="auto" w:fill="FF0000"/>
            <w:noWrap/>
            <w:hideMark/>
          </w:tcPr>
          <w:p w14:paraId="26D3B1FF" w14:textId="587056A7" w:rsidR="0077084B" w:rsidRPr="0086327C" w:rsidRDefault="0077084B" w:rsidP="00A2795E">
            <w:pPr>
              <w:rPr>
                <w:b/>
                <w:bCs/>
              </w:rPr>
            </w:pPr>
            <w:r>
              <w:rPr>
                <w:b/>
                <w:bCs/>
              </w:rPr>
              <w:t xml:space="preserve">Location: </w:t>
            </w:r>
            <w:r w:rsidR="00643BB1">
              <w:rPr>
                <w:b/>
                <w:bCs/>
              </w:rPr>
              <w:t>Main Campus</w:t>
            </w:r>
            <w:r w:rsidR="002164E0">
              <w:rPr>
                <w:b/>
                <w:bCs/>
              </w:rPr>
              <w:t>, McMinnville</w:t>
            </w:r>
          </w:p>
        </w:tc>
      </w:tr>
      <w:tr w:rsidR="0077084B" w:rsidRPr="0086327C" w14:paraId="44D58CC2" w14:textId="77777777" w:rsidTr="00A2795E">
        <w:trPr>
          <w:trHeight w:val="290"/>
        </w:trPr>
        <w:tc>
          <w:tcPr>
            <w:tcW w:w="3554" w:type="dxa"/>
            <w:shd w:val="clear" w:color="auto" w:fill="4F81BD" w:themeFill="accent1"/>
            <w:noWrap/>
            <w:hideMark/>
          </w:tcPr>
          <w:p w14:paraId="639349A6" w14:textId="77777777" w:rsidR="0077084B" w:rsidRPr="0086327C" w:rsidRDefault="0077084B" w:rsidP="00A2795E">
            <w:pPr>
              <w:rPr>
                <w:b/>
                <w:bCs/>
              </w:rPr>
            </w:pPr>
            <w:r w:rsidRPr="0086327C">
              <w:rPr>
                <w:b/>
                <w:bCs/>
              </w:rPr>
              <w:t>OFFENSE</w:t>
            </w:r>
          </w:p>
        </w:tc>
        <w:tc>
          <w:tcPr>
            <w:tcW w:w="2044" w:type="dxa"/>
            <w:shd w:val="clear" w:color="auto" w:fill="FFCCCC"/>
            <w:noWrap/>
            <w:hideMark/>
          </w:tcPr>
          <w:p w14:paraId="247D62C6" w14:textId="77777777" w:rsidR="0077084B" w:rsidRPr="0086327C" w:rsidRDefault="0077084B" w:rsidP="00A2795E">
            <w:pPr>
              <w:rPr>
                <w:b/>
                <w:bCs/>
              </w:rPr>
            </w:pPr>
            <w:r w:rsidRPr="0086327C">
              <w:rPr>
                <w:b/>
                <w:bCs/>
              </w:rPr>
              <w:t>ON-CAMPUS PROPERTY</w:t>
            </w:r>
          </w:p>
        </w:tc>
        <w:tc>
          <w:tcPr>
            <w:tcW w:w="2177" w:type="dxa"/>
            <w:shd w:val="clear" w:color="auto" w:fill="FFCCCC"/>
            <w:noWrap/>
            <w:hideMark/>
          </w:tcPr>
          <w:p w14:paraId="794312A7" w14:textId="77777777" w:rsidR="0077084B" w:rsidRPr="0086327C" w:rsidRDefault="0077084B" w:rsidP="00A2795E">
            <w:pPr>
              <w:rPr>
                <w:b/>
                <w:bCs/>
              </w:rPr>
            </w:pPr>
            <w:r w:rsidRPr="0086327C">
              <w:rPr>
                <w:b/>
                <w:bCs/>
              </w:rPr>
              <w:t>NON-CAMPUS PROPERTY</w:t>
            </w:r>
          </w:p>
        </w:tc>
        <w:tc>
          <w:tcPr>
            <w:tcW w:w="1575" w:type="dxa"/>
            <w:shd w:val="clear" w:color="auto" w:fill="FFCCCC"/>
            <w:noWrap/>
            <w:hideMark/>
          </w:tcPr>
          <w:p w14:paraId="1D2F90DF" w14:textId="77777777" w:rsidR="0077084B" w:rsidRPr="0086327C" w:rsidRDefault="0077084B" w:rsidP="00A2795E">
            <w:pPr>
              <w:rPr>
                <w:b/>
                <w:bCs/>
              </w:rPr>
            </w:pPr>
            <w:r w:rsidRPr="0086327C">
              <w:rPr>
                <w:b/>
                <w:bCs/>
              </w:rPr>
              <w:t>PUBLIC PROPERTY</w:t>
            </w:r>
          </w:p>
        </w:tc>
      </w:tr>
      <w:tr w:rsidR="0077084B" w:rsidRPr="0086327C" w14:paraId="6B6EA0ED" w14:textId="77777777" w:rsidTr="00A2795E">
        <w:trPr>
          <w:trHeight w:val="610"/>
        </w:trPr>
        <w:tc>
          <w:tcPr>
            <w:tcW w:w="3554" w:type="dxa"/>
            <w:shd w:val="clear" w:color="auto" w:fill="DAEEF3" w:themeFill="accent5" w:themeFillTint="33"/>
            <w:noWrap/>
            <w:hideMark/>
          </w:tcPr>
          <w:p w14:paraId="4F85CED5" w14:textId="77777777" w:rsidR="0077084B" w:rsidRPr="0086327C" w:rsidRDefault="0077084B" w:rsidP="00A2795E">
            <w:pPr>
              <w:rPr>
                <w:b/>
                <w:bCs/>
              </w:rPr>
            </w:pPr>
            <w:r w:rsidRPr="0086327C">
              <w:rPr>
                <w:b/>
                <w:bCs/>
              </w:rPr>
              <w:t>Murder/Non-Negligent Manslaughter</w:t>
            </w:r>
          </w:p>
        </w:tc>
        <w:tc>
          <w:tcPr>
            <w:tcW w:w="2044" w:type="dxa"/>
            <w:noWrap/>
            <w:hideMark/>
          </w:tcPr>
          <w:p w14:paraId="5B5CB1D8" w14:textId="77777777" w:rsidR="0077084B" w:rsidRPr="0086327C" w:rsidRDefault="0077084B" w:rsidP="00A2795E">
            <w:pPr>
              <w:jc w:val="center"/>
            </w:pPr>
            <w:r w:rsidRPr="0086327C">
              <w:t>0</w:t>
            </w:r>
          </w:p>
        </w:tc>
        <w:tc>
          <w:tcPr>
            <w:tcW w:w="2177" w:type="dxa"/>
            <w:noWrap/>
            <w:hideMark/>
          </w:tcPr>
          <w:p w14:paraId="0E1F9DF6" w14:textId="77777777" w:rsidR="0077084B" w:rsidRPr="0086327C" w:rsidRDefault="0077084B" w:rsidP="00A2795E">
            <w:pPr>
              <w:jc w:val="center"/>
            </w:pPr>
            <w:r>
              <w:t>0</w:t>
            </w:r>
          </w:p>
        </w:tc>
        <w:tc>
          <w:tcPr>
            <w:tcW w:w="1575" w:type="dxa"/>
            <w:noWrap/>
            <w:hideMark/>
          </w:tcPr>
          <w:p w14:paraId="6DFBAED2" w14:textId="77777777" w:rsidR="0077084B" w:rsidRPr="0086327C" w:rsidRDefault="0077084B" w:rsidP="00A2795E">
            <w:pPr>
              <w:jc w:val="center"/>
            </w:pPr>
            <w:r>
              <w:t>0</w:t>
            </w:r>
          </w:p>
        </w:tc>
      </w:tr>
      <w:tr w:rsidR="0077084B" w:rsidRPr="0086327C" w14:paraId="12DCB888" w14:textId="77777777" w:rsidTr="00A2795E">
        <w:trPr>
          <w:trHeight w:val="570"/>
        </w:trPr>
        <w:tc>
          <w:tcPr>
            <w:tcW w:w="3554" w:type="dxa"/>
            <w:shd w:val="clear" w:color="auto" w:fill="DAEEF3" w:themeFill="accent5" w:themeFillTint="33"/>
            <w:noWrap/>
            <w:hideMark/>
          </w:tcPr>
          <w:p w14:paraId="0E20A102" w14:textId="77777777" w:rsidR="0077084B" w:rsidRPr="0086327C" w:rsidRDefault="0077084B" w:rsidP="00A2795E">
            <w:pPr>
              <w:rPr>
                <w:b/>
                <w:bCs/>
              </w:rPr>
            </w:pPr>
            <w:r w:rsidRPr="0086327C">
              <w:rPr>
                <w:b/>
                <w:bCs/>
              </w:rPr>
              <w:t>Manslaughter by Negligence</w:t>
            </w:r>
          </w:p>
        </w:tc>
        <w:tc>
          <w:tcPr>
            <w:tcW w:w="2044" w:type="dxa"/>
            <w:noWrap/>
            <w:hideMark/>
          </w:tcPr>
          <w:p w14:paraId="14CD756A" w14:textId="77777777" w:rsidR="0077084B" w:rsidRPr="0086327C" w:rsidRDefault="0077084B" w:rsidP="00A2795E">
            <w:pPr>
              <w:jc w:val="center"/>
            </w:pPr>
            <w:r>
              <w:t>0</w:t>
            </w:r>
          </w:p>
        </w:tc>
        <w:tc>
          <w:tcPr>
            <w:tcW w:w="2177" w:type="dxa"/>
            <w:noWrap/>
            <w:hideMark/>
          </w:tcPr>
          <w:p w14:paraId="291E1304" w14:textId="77777777" w:rsidR="0077084B" w:rsidRPr="0086327C" w:rsidRDefault="0077084B" w:rsidP="00A2795E">
            <w:pPr>
              <w:jc w:val="center"/>
            </w:pPr>
            <w:r>
              <w:t>0</w:t>
            </w:r>
          </w:p>
        </w:tc>
        <w:tc>
          <w:tcPr>
            <w:tcW w:w="1575" w:type="dxa"/>
            <w:noWrap/>
            <w:hideMark/>
          </w:tcPr>
          <w:p w14:paraId="01CC3A14" w14:textId="77777777" w:rsidR="0077084B" w:rsidRPr="0086327C" w:rsidRDefault="0077084B" w:rsidP="00A2795E">
            <w:pPr>
              <w:jc w:val="center"/>
            </w:pPr>
            <w:r>
              <w:t>0</w:t>
            </w:r>
          </w:p>
        </w:tc>
      </w:tr>
      <w:tr w:rsidR="0077084B" w:rsidRPr="0086327C" w14:paraId="46C53567" w14:textId="77777777" w:rsidTr="00A2795E">
        <w:trPr>
          <w:trHeight w:val="590"/>
        </w:trPr>
        <w:tc>
          <w:tcPr>
            <w:tcW w:w="3554" w:type="dxa"/>
            <w:shd w:val="clear" w:color="auto" w:fill="DAEEF3" w:themeFill="accent5" w:themeFillTint="33"/>
            <w:noWrap/>
            <w:hideMark/>
          </w:tcPr>
          <w:p w14:paraId="389FF3C7" w14:textId="77777777" w:rsidR="0077084B" w:rsidRPr="0086327C" w:rsidRDefault="0077084B" w:rsidP="00A2795E">
            <w:pPr>
              <w:rPr>
                <w:b/>
                <w:bCs/>
              </w:rPr>
            </w:pPr>
            <w:r w:rsidRPr="0086327C">
              <w:rPr>
                <w:b/>
                <w:bCs/>
              </w:rPr>
              <w:t>Rape</w:t>
            </w:r>
          </w:p>
        </w:tc>
        <w:tc>
          <w:tcPr>
            <w:tcW w:w="2044" w:type="dxa"/>
            <w:noWrap/>
            <w:hideMark/>
          </w:tcPr>
          <w:p w14:paraId="6B57F6E0" w14:textId="77777777" w:rsidR="0077084B" w:rsidRPr="0086327C" w:rsidRDefault="0077084B" w:rsidP="00A2795E">
            <w:pPr>
              <w:jc w:val="center"/>
            </w:pPr>
            <w:r>
              <w:t>0</w:t>
            </w:r>
          </w:p>
        </w:tc>
        <w:tc>
          <w:tcPr>
            <w:tcW w:w="2177" w:type="dxa"/>
            <w:noWrap/>
            <w:hideMark/>
          </w:tcPr>
          <w:p w14:paraId="28A6EA8F" w14:textId="77777777" w:rsidR="0077084B" w:rsidRPr="0086327C" w:rsidRDefault="0077084B" w:rsidP="00A2795E">
            <w:pPr>
              <w:jc w:val="center"/>
            </w:pPr>
            <w:r>
              <w:t>0</w:t>
            </w:r>
          </w:p>
        </w:tc>
        <w:tc>
          <w:tcPr>
            <w:tcW w:w="1575" w:type="dxa"/>
            <w:noWrap/>
            <w:hideMark/>
          </w:tcPr>
          <w:p w14:paraId="26813B1B" w14:textId="77777777" w:rsidR="0077084B" w:rsidRPr="0086327C" w:rsidRDefault="0077084B" w:rsidP="00A2795E">
            <w:pPr>
              <w:jc w:val="center"/>
            </w:pPr>
            <w:r>
              <w:t>0</w:t>
            </w:r>
          </w:p>
        </w:tc>
      </w:tr>
      <w:tr w:rsidR="0077084B" w:rsidRPr="0086327C" w14:paraId="0C763EB4" w14:textId="77777777" w:rsidTr="00A2795E">
        <w:trPr>
          <w:trHeight w:val="600"/>
        </w:trPr>
        <w:tc>
          <w:tcPr>
            <w:tcW w:w="3554" w:type="dxa"/>
            <w:shd w:val="clear" w:color="auto" w:fill="DAEEF3" w:themeFill="accent5" w:themeFillTint="33"/>
            <w:noWrap/>
            <w:hideMark/>
          </w:tcPr>
          <w:p w14:paraId="169E8BE9" w14:textId="77777777" w:rsidR="0077084B" w:rsidRPr="0086327C" w:rsidRDefault="0077084B" w:rsidP="00A2795E">
            <w:pPr>
              <w:rPr>
                <w:b/>
                <w:bCs/>
              </w:rPr>
            </w:pPr>
            <w:r w:rsidRPr="0086327C">
              <w:rPr>
                <w:b/>
                <w:bCs/>
              </w:rPr>
              <w:t>Fondling</w:t>
            </w:r>
          </w:p>
        </w:tc>
        <w:tc>
          <w:tcPr>
            <w:tcW w:w="2044" w:type="dxa"/>
            <w:noWrap/>
            <w:hideMark/>
          </w:tcPr>
          <w:p w14:paraId="5B6A14CD" w14:textId="77777777" w:rsidR="0077084B" w:rsidRPr="0086327C" w:rsidRDefault="0077084B" w:rsidP="00A2795E">
            <w:pPr>
              <w:jc w:val="center"/>
            </w:pPr>
            <w:r>
              <w:t>0</w:t>
            </w:r>
          </w:p>
        </w:tc>
        <w:tc>
          <w:tcPr>
            <w:tcW w:w="2177" w:type="dxa"/>
            <w:noWrap/>
            <w:hideMark/>
          </w:tcPr>
          <w:p w14:paraId="0FACEE4B" w14:textId="77777777" w:rsidR="0077084B" w:rsidRPr="0086327C" w:rsidRDefault="0077084B" w:rsidP="00A2795E">
            <w:pPr>
              <w:jc w:val="center"/>
            </w:pPr>
            <w:r>
              <w:t>0</w:t>
            </w:r>
          </w:p>
        </w:tc>
        <w:tc>
          <w:tcPr>
            <w:tcW w:w="1575" w:type="dxa"/>
            <w:noWrap/>
            <w:hideMark/>
          </w:tcPr>
          <w:p w14:paraId="783E6359" w14:textId="77777777" w:rsidR="0077084B" w:rsidRPr="0086327C" w:rsidRDefault="0077084B" w:rsidP="00A2795E">
            <w:pPr>
              <w:jc w:val="center"/>
            </w:pPr>
            <w:r>
              <w:t>0</w:t>
            </w:r>
          </w:p>
        </w:tc>
      </w:tr>
      <w:tr w:rsidR="0077084B" w:rsidRPr="0086327C" w14:paraId="4B7970BB" w14:textId="77777777" w:rsidTr="00A2795E">
        <w:trPr>
          <w:trHeight w:val="590"/>
        </w:trPr>
        <w:tc>
          <w:tcPr>
            <w:tcW w:w="3554" w:type="dxa"/>
            <w:shd w:val="clear" w:color="auto" w:fill="DAEEF3" w:themeFill="accent5" w:themeFillTint="33"/>
            <w:noWrap/>
            <w:hideMark/>
          </w:tcPr>
          <w:p w14:paraId="2F502C20" w14:textId="77777777" w:rsidR="0077084B" w:rsidRPr="0086327C" w:rsidRDefault="0077084B" w:rsidP="00A2795E">
            <w:pPr>
              <w:rPr>
                <w:b/>
                <w:bCs/>
              </w:rPr>
            </w:pPr>
            <w:r w:rsidRPr="0086327C">
              <w:rPr>
                <w:b/>
                <w:bCs/>
              </w:rPr>
              <w:t>Incest</w:t>
            </w:r>
          </w:p>
        </w:tc>
        <w:tc>
          <w:tcPr>
            <w:tcW w:w="2044" w:type="dxa"/>
            <w:noWrap/>
            <w:hideMark/>
          </w:tcPr>
          <w:p w14:paraId="31B98BF6" w14:textId="77777777" w:rsidR="0077084B" w:rsidRPr="0086327C" w:rsidRDefault="0077084B" w:rsidP="00A2795E">
            <w:pPr>
              <w:jc w:val="center"/>
            </w:pPr>
            <w:r>
              <w:t>0</w:t>
            </w:r>
          </w:p>
        </w:tc>
        <w:tc>
          <w:tcPr>
            <w:tcW w:w="2177" w:type="dxa"/>
            <w:noWrap/>
            <w:hideMark/>
          </w:tcPr>
          <w:p w14:paraId="363B2905" w14:textId="77777777" w:rsidR="0077084B" w:rsidRPr="0086327C" w:rsidRDefault="0077084B" w:rsidP="00A2795E">
            <w:pPr>
              <w:jc w:val="center"/>
            </w:pPr>
            <w:r>
              <w:t>0</w:t>
            </w:r>
          </w:p>
        </w:tc>
        <w:tc>
          <w:tcPr>
            <w:tcW w:w="1575" w:type="dxa"/>
            <w:noWrap/>
            <w:hideMark/>
          </w:tcPr>
          <w:p w14:paraId="16A177B1" w14:textId="77777777" w:rsidR="0077084B" w:rsidRPr="0086327C" w:rsidRDefault="0077084B" w:rsidP="00A2795E">
            <w:pPr>
              <w:jc w:val="center"/>
            </w:pPr>
            <w:r>
              <w:t>0</w:t>
            </w:r>
          </w:p>
        </w:tc>
      </w:tr>
      <w:tr w:rsidR="0077084B" w:rsidRPr="0086327C" w14:paraId="0F3F184A" w14:textId="77777777" w:rsidTr="00A2795E">
        <w:trPr>
          <w:trHeight w:val="580"/>
        </w:trPr>
        <w:tc>
          <w:tcPr>
            <w:tcW w:w="3554" w:type="dxa"/>
            <w:shd w:val="clear" w:color="auto" w:fill="DAEEF3" w:themeFill="accent5" w:themeFillTint="33"/>
            <w:noWrap/>
            <w:hideMark/>
          </w:tcPr>
          <w:p w14:paraId="0CE68EF4" w14:textId="77777777" w:rsidR="0077084B" w:rsidRPr="0086327C" w:rsidRDefault="0077084B" w:rsidP="00A2795E">
            <w:pPr>
              <w:rPr>
                <w:b/>
                <w:bCs/>
              </w:rPr>
            </w:pPr>
            <w:r w:rsidRPr="0086327C">
              <w:rPr>
                <w:b/>
                <w:bCs/>
              </w:rPr>
              <w:t>Statutory Rape</w:t>
            </w:r>
          </w:p>
        </w:tc>
        <w:tc>
          <w:tcPr>
            <w:tcW w:w="2044" w:type="dxa"/>
            <w:noWrap/>
            <w:hideMark/>
          </w:tcPr>
          <w:p w14:paraId="0406D207" w14:textId="77777777" w:rsidR="0077084B" w:rsidRPr="0086327C" w:rsidRDefault="0077084B" w:rsidP="00A2795E">
            <w:pPr>
              <w:jc w:val="center"/>
            </w:pPr>
            <w:r>
              <w:t>0</w:t>
            </w:r>
          </w:p>
        </w:tc>
        <w:tc>
          <w:tcPr>
            <w:tcW w:w="2177" w:type="dxa"/>
            <w:noWrap/>
            <w:hideMark/>
          </w:tcPr>
          <w:p w14:paraId="14B4108A" w14:textId="77777777" w:rsidR="0077084B" w:rsidRPr="0086327C" w:rsidRDefault="0077084B" w:rsidP="00A2795E">
            <w:pPr>
              <w:jc w:val="center"/>
            </w:pPr>
            <w:r>
              <w:t>0</w:t>
            </w:r>
          </w:p>
        </w:tc>
        <w:tc>
          <w:tcPr>
            <w:tcW w:w="1575" w:type="dxa"/>
            <w:noWrap/>
            <w:hideMark/>
          </w:tcPr>
          <w:p w14:paraId="5AEB483C" w14:textId="77777777" w:rsidR="0077084B" w:rsidRPr="0086327C" w:rsidRDefault="0077084B" w:rsidP="00A2795E">
            <w:pPr>
              <w:jc w:val="center"/>
            </w:pPr>
            <w:r>
              <w:t>0</w:t>
            </w:r>
          </w:p>
        </w:tc>
      </w:tr>
      <w:tr w:rsidR="0077084B" w:rsidRPr="0086327C" w14:paraId="7112C77F" w14:textId="77777777" w:rsidTr="00A2795E">
        <w:trPr>
          <w:trHeight w:val="600"/>
        </w:trPr>
        <w:tc>
          <w:tcPr>
            <w:tcW w:w="3554" w:type="dxa"/>
            <w:shd w:val="clear" w:color="auto" w:fill="DAEEF3" w:themeFill="accent5" w:themeFillTint="33"/>
            <w:noWrap/>
            <w:hideMark/>
          </w:tcPr>
          <w:p w14:paraId="02939758" w14:textId="77777777" w:rsidR="0077084B" w:rsidRPr="0086327C" w:rsidRDefault="0077084B" w:rsidP="00A2795E">
            <w:pPr>
              <w:rPr>
                <w:b/>
                <w:bCs/>
              </w:rPr>
            </w:pPr>
            <w:r w:rsidRPr="0086327C">
              <w:rPr>
                <w:b/>
                <w:bCs/>
              </w:rPr>
              <w:t>Robbery</w:t>
            </w:r>
          </w:p>
        </w:tc>
        <w:tc>
          <w:tcPr>
            <w:tcW w:w="2044" w:type="dxa"/>
            <w:noWrap/>
            <w:hideMark/>
          </w:tcPr>
          <w:p w14:paraId="7321B0E1" w14:textId="77777777" w:rsidR="0077084B" w:rsidRPr="0086327C" w:rsidRDefault="0077084B" w:rsidP="00A2795E">
            <w:pPr>
              <w:jc w:val="center"/>
            </w:pPr>
            <w:r>
              <w:t>0</w:t>
            </w:r>
          </w:p>
        </w:tc>
        <w:tc>
          <w:tcPr>
            <w:tcW w:w="2177" w:type="dxa"/>
            <w:noWrap/>
            <w:hideMark/>
          </w:tcPr>
          <w:p w14:paraId="6E8BA47E" w14:textId="77777777" w:rsidR="0077084B" w:rsidRPr="0086327C" w:rsidRDefault="0077084B" w:rsidP="00A2795E">
            <w:pPr>
              <w:jc w:val="center"/>
            </w:pPr>
            <w:r>
              <w:t>0</w:t>
            </w:r>
          </w:p>
        </w:tc>
        <w:tc>
          <w:tcPr>
            <w:tcW w:w="1575" w:type="dxa"/>
            <w:noWrap/>
            <w:hideMark/>
          </w:tcPr>
          <w:p w14:paraId="7E32772C" w14:textId="77777777" w:rsidR="0077084B" w:rsidRPr="0086327C" w:rsidRDefault="0077084B" w:rsidP="00A2795E">
            <w:pPr>
              <w:jc w:val="center"/>
            </w:pPr>
            <w:r>
              <w:t>0</w:t>
            </w:r>
          </w:p>
        </w:tc>
      </w:tr>
      <w:tr w:rsidR="0077084B" w:rsidRPr="0086327C" w14:paraId="736384A6" w14:textId="77777777" w:rsidTr="00A2795E">
        <w:trPr>
          <w:trHeight w:val="610"/>
        </w:trPr>
        <w:tc>
          <w:tcPr>
            <w:tcW w:w="3554" w:type="dxa"/>
            <w:shd w:val="clear" w:color="auto" w:fill="DAEEF3" w:themeFill="accent5" w:themeFillTint="33"/>
            <w:noWrap/>
            <w:hideMark/>
          </w:tcPr>
          <w:p w14:paraId="787C3E5B" w14:textId="77777777" w:rsidR="0077084B" w:rsidRPr="0086327C" w:rsidRDefault="0077084B" w:rsidP="00A2795E">
            <w:pPr>
              <w:rPr>
                <w:b/>
                <w:bCs/>
              </w:rPr>
            </w:pPr>
            <w:r w:rsidRPr="0086327C">
              <w:rPr>
                <w:b/>
                <w:bCs/>
              </w:rPr>
              <w:t>Aggravated Assault</w:t>
            </w:r>
          </w:p>
        </w:tc>
        <w:tc>
          <w:tcPr>
            <w:tcW w:w="2044" w:type="dxa"/>
            <w:noWrap/>
            <w:hideMark/>
          </w:tcPr>
          <w:p w14:paraId="51712690" w14:textId="77777777" w:rsidR="0077084B" w:rsidRPr="0086327C" w:rsidRDefault="0077084B" w:rsidP="00A2795E">
            <w:pPr>
              <w:jc w:val="center"/>
            </w:pPr>
            <w:r>
              <w:t>0</w:t>
            </w:r>
          </w:p>
        </w:tc>
        <w:tc>
          <w:tcPr>
            <w:tcW w:w="2177" w:type="dxa"/>
            <w:noWrap/>
            <w:hideMark/>
          </w:tcPr>
          <w:p w14:paraId="7CE145BD" w14:textId="77777777" w:rsidR="0077084B" w:rsidRPr="0086327C" w:rsidRDefault="0077084B" w:rsidP="00A2795E">
            <w:pPr>
              <w:jc w:val="center"/>
            </w:pPr>
            <w:r>
              <w:t>0</w:t>
            </w:r>
          </w:p>
        </w:tc>
        <w:tc>
          <w:tcPr>
            <w:tcW w:w="1575" w:type="dxa"/>
            <w:noWrap/>
            <w:hideMark/>
          </w:tcPr>
          <w:p w14:paraId="693D6549" w14:textId="77777777" w:rsidR="0077084B" w:rsidRPr="0086327C" w:rsidRDefault="0077084B" w:rsidP="00A2795E">
            <w:pPr>
              <w:jc w:val="center"/>
            </w:pPr>
            <w:r>
              <w:t>0</w:t>
            </w:r>
          </w:p>
        </w:tc>
      </w:tr>
      <w:tr w:rsidR="0077084B" w:rsidRPr="0086327C" w14:paraId="0BB5C1FC" w14:textId="77777777" w:rsidTr="00A2795E">
        <w:trPr>
          <w:trHeight w:val="580"/>
        </w:trPr>
        <w:tc>
          <w:tcPr>
            <w:tcW w:w="3554" w:type="dxa"/>
            <w:shd w:val="clear" w:color="auto" w:fill="DAEEF3" w:themeFill="accent5" w:themeFillTint="33"/>
            <w:noWrap/>
            <w:hideMark/>
          </w:tcPr>
          <w:p w14:paraId="4BE4BA0F" w14:textId="77777777" w:rsidR="0077084B" w:rsidRPr="0086327C" w:rsidRDefault="0077084B" w:rsidP="00A2795E">
            <w:pPr>
              <w:rPr>
                <w:b/>
                <w:bCs/>
              </w:rPr>
            </w:pPr>
            <w:r w:rsidRPr="0086327C">
              <w:rPr>
                <w:b/>
                <w:bCs/>
              </w:rPr>
              <w:t>Burglary</w:t>
            </w:r>
          </w:p>
        </w:tc>
        <w:tc>
          <w:tcPr>
            <w:tcW w:w="2044" w:type="dxa"/>
            <w:noWrap/>
            <w:hideMark/>
          </w:tcPr>
          <w:p w14:paraId="20C29EB4" w14:textId="77777777" w:rsidR="0077084B" w:rsidRPr="0086327C" w:rsidRDefault="0077084B" w:rsidP="00A2795E">
            <w:pPr>
              <w:jc w:val="center"/>
            </w:pPr>
            <w:r>
              <w:t>0</w:t>
            </w:r>
          </w:p>
        </w:tc>
        <w:tc>
          <w:tcPr>
            <w:tcW w:w="2177" w:type="dxa"/>
            <w:noWrap/>
            <w:hideMark/>
          </w:tcPr>
          <w:p w14:paraId="654F1D48" w14:textId="77777777" w:rsidR="0077084B" w:rsidRPr="0086327C" w:rsidRDefault="0077084B" w:rsidP="00A2795E">
            <w:pPr>
              <w:jc w:val="center"/>
            </w:pPr>
            <w:r>
              <w:t>0</w:t>
            </w:r>
          </w:p>
        </w:tc>
        <w:tc>
          <w:tcPr>
            <w:tcW w:w="1575" w:type="dxa"/>
            <w:noWrap/>
            <w:hideMark/>
          </w:tcPr>
          <w:p w14:paraId="27232E59" w14:textId="77777777" w:rsidR="0077084B" w:rsidRPr="0086327C" w:rsidRDefault="0077084B" w:rsidP="00A2795E">
            <w:pPr>
              <w:jc w:val="center"/>
            </w:pPr>
            <w:r>
              <w:t>0</w:t>
            </w:r>
          </w:p>
        </w:tc>
      </w:tr>
      <w:tr w:rsidR="0077084B" w:rsidRPr="0086327C" w14:paraId="4EC21FED" w14:textId="77777777" w:rsidTr="00A2795E">
        <w:trPr>
          <w:trHeight w:val="600"/>
        </w:trPr>
        <w:tc>
          <w:tcPr>
            <w:tcW w:w="3554" w:type="dxa"/>
            <w:shd w:val="clear" w:color="auto" w:fill="DAEEF3" w:themeFill="accent5" w:themeFillTint="33"/>
            <w:noWrap/>
            <w:hideMark/>
          </w:tcPr>
          <w:p w14:paraId="56DF961F" w14:textId="77777777" w:rsidR="0077084B" w:rsidRPr="0086327C" w:rsidRDefault="0077084B" w:rsidP="00A2795E">
            <w:pPr>
              <w:rPr>
                <w:b/>
                <w:bCs/>
              </w:rPr>
            </w:pPr>
            <w:r w:rsidRPr="0086327C">
              <w:rPr>
                <w:b/>
                <w:bCs/>
              </w:rPr>
              <w:t>Motor Vehicle Theft</w:t>
            </w:r>
          </w:p>
        </w:tc>
        <w:tc>
          <w:tcPr>
            <w:tcW w:w="2044" w:type="dxa"/>
            <w:noWrap/>
            <w:hideMark/>
          </w:tcPr>
          <w:p w14:paraId="5A8EF83B" w14:textId="77777777" w:rsidR="0077084B" w:rsidRPr="0086327C" w:rsidRDefault="0077084B" w:rsidP="00A2795E">
            <w:pPr>
              <w:jc w:val="center"/>
            </w:pPr>
            <w:r>
              <w:t>0</w:t>
            </w:r>
          </w:p>
        </w:tc>
        <w:tc>
          <w:tcPr>
            <w:tcW w:w="2177" w:type="dxa"/>
            <w:noWrap/>
            <w:hideMark/>
          </w:tcPr>
          <w:p w14:paraId="39D5C886" w14:textId="77777777" w:rsidR="0077084B" w:rsidRPr="0086327C" w:rsidRDefault="0077084B" w:rsidP="00A2795E">
            <w:pPr>
              <w:jc w:val="center"/>
            </w:pPr>
            <w:r>
              <w:t>0</w:t>
            </w:r>
          </w:p>
        </w:tc>
        <w:tc>
          <w:tcPr>
            <w:tcW w:w="1575" w:type="dxa"/>
            <w:noWrap/>
            <w:hideMark/>
          </w:tcPr>
          <w:p w14:paraId="597A9565" w14:textId="77777777" w:rsidR="0077084B" w:rsidRPr="0086327C" w:rsidRDefault="0077084B" w:rsidP="00A2795E">
            <w:pPr>
              <w:jc w:val="center"/>
            </w:pPr>
            <w:r>
              <w:t>0</w:t>
            </w:r>
          </w:p>
        </w:tc>
      </w:tr>
      <w:tr w:rsidR="0077084B" w:rsidRPr="0086327C" w14:paraId="7BF988EA" w14:textId="77777777" w:rsidTr="00A2795E">
        <w:trPr>
          <w:trHeight w:val="590"/>
        </w:trPr>
        <w:tc>
          <w:tcPr>
            <w:tcW w:w="3554" w:type="dxa"/>
            <w:shd w:val="clear" w:color="auto" w:fill="DAEEF3" w:themeFill="accent5" w:themeFillTint="33"/>
            <w:noWrap/>
            <w:hideMark/>
          </w:tcPr>
          <w:p w14:paraId="084FB7F2" w14:textId="77777777" w:rsidR="0077084B" w:rsidRPr="0086327C" w:rsidRDefault="0077084B" w:rsidP="00A2795E">
            <w:pPr>
              <w:rPr>
                <w:b/>
                <w:bCs/>
              </w:rPr>
            </w:pPr>
            <w:r w:rsidRPr="0086327C">
              <w:rPr>
                <w:b/>
                <w:bCs/>
              </w:rPr>
              <w:t>Arson</w:t>
            </w:r>
          </w:p>
        </w:tc>
        <w:tc>
          <w:tcPr>
            <w:tcW w:w="2044" w:type="dxa"/>
            <w:noWrap/>
            <w:hideMark/>
          </w:tcPr>
          <w:p w14:paraId="75506127" w14:textId="77777777" w:rsidR="0077084B" w:rsidRPr="0086327C" w:rsidRDefault="0077084B" w:rsidP="00A2795E">
            <w:pPr>
              <w:jc w:val="center"/>
            </w:pPr>
            <w:r>
              <w:t>0</w:t>
            </w:r>
          </w:p>
        </w:tc>
        <w:tc>
          <w:tcPr>
            <w:tcW w:w="2177" w:type="dxa"/>
            <w:noWrap/>
            <w:hideMark/>
          </w:tcPr>
          <w:p w14:paraId="27AC15BF" w14:textId="77777777" w:rsidR="0077084B" w:rsidRPr="0086327C" w:rsidRDefault="0077084B" w:rsidP="00A2795E">
            <w:pPr>
              <w:jc w:val="center"/>
            </w:pPr>
            <w:r>
              <w:t>0</w:t>
            </w:r>
          </w:p>
        </w:tc>
        <w:tc>
          <w:tcPr>
            <w:tcW w:w="1575" w:type="dxa"/>
            <w:noWrap/>
            <w:hideMark/>
          </w:tcPr>
          <w:p w14:paraId="0FCB0E8A" w14:textId="77777777" w:rsidR="0077084B" w:rsidRPr="0086327C" w:rsidRDefault="0077084B" w:rsidP="00A2795E">
            <w:pPr>
              <w:jc w:val="center"/>
            </w:pPr>
            <w:r>
              <w:t>0</w:t>
            </w:r>
          </w:p>
        </w:tc>
      </w:tr>
      <w:tr w:rsidR="0077084B" w:rsidRPr="0086327C" w14:paraId="16C0F005" w14:textId="77777777" w:rsidTr="00A2795E">
        <w:trPr>
          <w:trHeight w:val="580"/>
        </w:trPr>
        <w:tc>
          <w:tcPr>
            <w:tcW w:w="3554" w:type="dxa"/>
            <w:shd w:val="clear" w:color="auto" w:fill="DAEEF3" w:themeFill="accent5" w:themeFillTint="33"/>
            <w:noWrap/>
            <w:hideMark/>
          </w:tcPr>
          <w:p w14:paraId="2F066F79" w14:textId="77777777" w:rsidR="0077084B" w:rsidRPr="0086327C" w:rsidRDefault="0077084B" w:rsidP="00A2795E">
            <w:pPr>
              <w:rPr>
                <w:b/>
                <w:bCs/>
              </w:rPr>
            </w:pPr>
            <w:r w:rsidRPr="0086327C">
              <w:rPr>
                <w:b/>
                <w:bCs/>
              </w:rPr>
              <w:t>Domestic Violence</w:t>
            </w:r>
          </w:p>
        </w:tc>
        <w:tc>
          <w:tcPr>
            <w:tcW w:w="2044" w:type="dxa"/>
            <w:noWrap/>
            <w:hideMark/>
          </w:tcPr>
          <w:p w14:paraId="24EF2F2E" w14:textId="77777777" w:rsidR="0077084B" w:rsidRPr="0086327C" w:rsidRDefault="0077084B" w:rsidP="00A2795E">
            <w:pPr>
              <w:jc w:val="center"/>
            </w:pPr>
            <w:r>
              <w:t>0</w:t>
            </w:r>
          </w:p>
        </w:tc>
        <w:tc>
          <w:tcPr>
            <w:tcW w:w="2177" w:type="dxa"/>
            <w:noWrap/>
            <w:hideMark/>
          </w:tcPr>
          <w:p w14:paraId="06F1B05C" w14:textId="77777777" w:rsidR="0077084B" w:rsidRPr="0086327C" w:rsidRDefault="0077084B" w:rsidP="00A2795E">
            <w:pPr>
              <w:jc w:val="center"/>
            </w:pPr>
            <w:r>
              <w:t>0</w:t>
            </w:r>
          </w:p>
        </w:tc>
        <w:tc>
          <w:tcPr>
            <w:tcW w:w="1575" w:type="dxa"/>
            <w:noWrap/>
            <w:hideMark/>
          </w:tcPr>
          <w:p w14:paraId="01077931" w14:textId="77777777" w:rsidR="0077084B" w:rsidRPr="0086327C" w:rsidRDefault="0077084B" w:rsidP="00A2795E">
            <w:pPr>
              <w:jc w:val="center"/>
            </w:pPr>
            <w:r>
              <w:t>0</w:t>
            </w:r>
          </w:p>
        </w:tc>
      </w:tr>
      <w:tr w:rsidR="0077084B" w:rsidRPr="0086327C" w14:paraId="4083C386" w14:textId="77777777" w:rsidTr="00A2795E">
        <w:trPr>
          <w:trHeight w:val="590"/>
        </w:trPr>
        <w:tc>
          <w:tcPr>
            <w:tcW w:w="3554" w:type="dxa"/>
            <w:shd w:val="clear" w:color="auto" w:fill="DAEEF3" w:themeFill="accent5" w:themeFillTint="33"/>
            <w:noWrap/>
            <w:hideMark/>
          </w:tcPr>
          <w:p w14:paraId="02C4B189" w14:textId="77777777" w:rsidR="0077084B" w:rsidRPr="0086327C" w:rsidRDefault="0077084B" w:rsidP="00A2795E">
            <w:pPr>
              <w:rPr>
                <w:b/>
                <w:bCs/>
              </w:rPr>
            </w:pPr>
            <w:r w:rsidRPr="0086327C">
              <w:rPr>
                <w:b/>
                <w:bCs/>
              </w:rPr>
              <w:t>Dating Violence</w:t>
            </w:r>
          </w:p>
        </w:tc>
        <w:tc>
          <w:tcPr>
            <w:tcW w:w="2044" w:type="dxa"/>
            <w:noWrap/>
            <w:hideMark/>
          </w:tcPr>
          <w:p w14:paraId="4EDB78D9" w14:textId="77777777" w:rsidR="0077084B" w:rsidRPr="0086327C" w:rsidRDefault="0077084B" w:rsidP="00A2795E">
            <w:pPr>
              <w:jc w:val="center"/>
            </w:pPr>
            <w:r>
              <w:t>0</w:t>
            </w:r>
          </w:p>
        </w:tc>
        <w:tc>
          <w:tcPr>
            <w:tcW w:w="2177" w:type="dxa"/>
            <w:noWrap/>
            <w:hideMark/>
          </w:tcPr>
          <w:p w14:paraId="54B7F523" w14:textId="77777777" w:rsidR="0077084B" w:rsidRPr="0086327C" w:rsidRDefault="0077084B" w:rsidP="00A2795E">
            <w:pPr>
              <w:jc w:val="center"/>
            </w:pPr>
            <w:r>
              <w:t>0</w:t>
            </w:r>
          </w:p>
        </w:tc>
        <w:tc>
          <w:tcPr>
            <w:tcW w:w="1575" w:type="dxa"/>
            <w:noWrap/>
            <w:hideMark/>
          </w:tcPr>
          <w:p w14:paraId="30441FC6" w14:textId="77777777" w:rsidR="0077084B" w:rsidRPr="0086327C" w:rsidRDefault="0077084B" w:rsidP="00A2795E">
            <w:pPr>
              <w:jc w:val="center"/>
            </w:pPr>
            <w:r>
              <w:t>0</w:t>
            </w:r>
          </w:p>
        </w:tc>
      </w:tr>
      <w:tr w:rsidR="0077084B" w:rsidRPr="0086327C" w14:paraId="0DBD33F0" w14:textId="77777777" w:rsidTr="00A2795E">
        <w:trPr>
          <w:trHeight w:val="570"/>
        </w:trPr>
        <w:tc>
          <w:tcPr>
            <w:tcW w:w="3554" w:type="dxa"/>
            <w:shd w:val="clear" w:color="auto" w:fill="DAEEF3" w:themeFill="accent5" w:themeFillTint="33"/>
            <w:noWrap/>
            <w:hideMark/>
          </w:tcPr>
          <w:p w14:paraId="19F0C84B" w14:textId="77777777" w:rsidR="0077084B" w:rsidRPr="0086327C" w:rsidRDefault="0077084B" w:rsidP="00A2795E">
            <w:pPr>
              <w:rPr>
                <w:b/>
                <w:bCs/>
              </w:rPr>
            </w:pPr>
            <w:r w:rsidRPr="0086327C">
              <w:rPr>
                <w:b/>
                <w:bCs/>
              </w:rPr>
              <w:t>Stalking</w:t>
            </w:r>
          </w:p>
        </w:tc>
        <w:tc>
          <w:tcPr>
            <w:tcW w:w="2044" w:type="dxa"/>
            <w:noWrap/>
            <w:hideMark/>
          </w:tcPr>
          <w:p w14:paraId="4540AC34" w14:textId="77777777" w:rsidR="0077084B" w:rsidRPr="0086327C" w:rsidRDefault="0077084B" w:rsidP="00A2795E">
            <w:pPr>
              <w:jc w:val="center"/>
            </w:pPr>
            <w:r>
              <w:t>0</w:t>
            </w:r>
          </w:p>
        </w:tc>
        <w:tc>
          <w:tcPr>
            <w:tcW w:w="2177" w:type="dxa"/>
            <w:noWrap/>
            <w:hideMark/>
          </w:tcPr>
          <w:p w14:paraId="5D1B2141" w14:textId="77777777" w:rsidR="0077084B" w:rsidRPr="0086327C" w:rsidRDefault="0077084B" w:rsidP="00A2795E">
            <w:pPr>
              <w:jc w:val="center"/>
            </w:pPr>
            <w:r>
              <w:t>0</w:t>
            </w:r>
          </w:p>
        </w:tc>
        <w:tc>
          <w:tcPr>
            <w:tcW w:w="1575" w:type="dxa"/>
            <w:noWrap/>
            <w:hideMark/>
          </w:tcPr>
          <w:p w14:paraId="74D796B2" w14:textId="77777777" w:rsidR="0077084B" w:rsidRPr="0086327C" w:rsidRDefault="0077084B" w:rsidP="00A2795E">
            <w:pPr>
              <w:jc w:val="center"/>
            </w:pPr>
            <w:r>
              <w:t>0</w:t>
            </w:r>
          </w:p>
        </w:tc>
      </w:tr>
      <w:tr w:rsidR="0077084B" w:rsidRPr="0086327C" w14:paraId="10456A9E" w14:textId="77777777" w:rsidTr="00A2795E">
        <w:trPr>
          <w:trHeight w:val="610"/>
        </w:trPr>
        <w:tc>
          <w:tcPr>
            <w:tcW w:w="3554" w:type="dxa"/>
            <w:shd w:val="clear" w:color="auto" w:fill="DAEEF3" w:themeFill="accent5" w:themeFillTint="33"/>
            <w:noWrap/>
            <w:hideMark/>
          </w:tcPr>
          <w:p w14:paraId="2E7E28AC" w14:textId="77777777" w:rsidR="0077084B" w:rsidRDefault="0077084B" w:rsidP="00A2795E">
            <w:pPr>
              <w:spacing w:line="259" w:lineRule="auto"/>
              <w:rPr>
                <w:b/>
                <w:bCs/>
              </w:rPr>
            </w:pPr>
            <w:r w:rsidRPr="0086327C">
              <w:rPr>
                <w:b/>
                <w:bCs/>
              </w:rPr>
              <w:t xml:space="preserve">Arrests: </w:t>
            </w:r>
          </w:p>
          <w:p w14:paraId="38EB27F3" w14:textId="77777777" w:rsidR="0077084B" w:rsidRPr="0086327C" w:rsidRDefault="0077084B" w:rsidP="00A2795E">
            <w:pPr>
              <w:rPr>
                <w:b/>
                <w:bCs/>
              </w:rPr>
            </w:pPr>
            <w:r w:rsidRPr="0086327C">
              <w:rPr>
                <w:b/>
                <w:bCs/>
              </w:rPr>
              <w:t>Weapons, carrying, possessing, etc.</w:t>
            </w:r>
          </w:p>
        </w:tc>
        <w:tc>
          <w:tcPr>
            <w:tcW w:w="2044" w:type="dxa"/>
            <w:noWrap/>
            <w:hideMark/>
          </w:tcPr>
          <w:p w14:paraId="30686A79" w14:textId="77777777" w:rsidR="0077084B" w:rsidRPr="0086327C" w:rsidRDefault="0077084B" w:rsidP="00A2795E">
            <w:pPr>
              <w:jc w:val="center"/>
            </w:pPr>
            <w:r>
              <w:t>0</w:t>
            </w:r>
          </w:p>
        </w:tc>
        <w:tc>
          <w:tcPr>
            <w:tcW w:w="2177" w:type="dxa"/>
            <w:noWrap/>
            <w:hideMark/>
          </w:tcPr>
          <w:p w14:paraId="30C96B97" w14:textId="77777777" w:rsidR="0077084B" w:rsidRPr="0086327C" w:rsidRDefault="0077084B" w:rsidP="00A2795E">
            <w:pPr>
              <w:jc w:val="center"/>
            </w:pPr>
            <w:r>
              <w:t>0</w:t>
            </w:r>
          </w:p>
        </w:tc>
        <w:tc>
          <w:tcPr>
            <w:tcW w:w="1575" w:type="dxa"/>
            <w:noWrap/>
            <w:hideMark/>
          </w:tcPr>
          <w:p w14:paraId="3A314C35" w14:textId="77777777" w:rsidR="0077084B" w:rsidRPr="0086327C" w:rsidRDefault="0077084B" w:rsidP="00A2795E">
            <w:pPr>
              <w:jc w:val="center"/>
            </w:pPr>
            <w:r>
              <w:t>0</w:t>
            </w:r>
          </w:p>
        </w:tc>
      </w:tr>
      <w:tr w:rsidR="0077084B" w:rsidRPr="0086327C" w14:paraId="5CEB4ABD" w14:textId="77777777" w:rsidTr="00A2795E">
        <w:trPr>
          <w:trHeight w:val="600"/>
        </w:trPr>
        <w:tc>
          <w:tcPr>
            <w:tcW w:w="3554" w:type="dxa"/>
            <w:shd w:val="clear" w:color="auto" w:fill="DAEEF3" w:themeFill="accent5" w:themeFillTint="33"/>
            <w:noWrap/>
            <w:hideMark/>
          </w:tcPr>
          <w:p w14:paraId="5217EF50" w14:textId="77777777" w:rsidR="0077084B" w:rsidRDefault="0077084B" w:rsidP="00A2795E">
            <w:pPr>
              <w:spacing w:line="259" w:lineRule="auto"/>
              <w:rPr>
                <w:b/>
                <w:bCs/>
              </w:rPr>
            </w:pPr>
            <w:r w:rsidRPr="0086327C">
              <w:rPr>
                <w:b/>
                <w:bCs/>
              </w:rPr>
              <w:t>Disciplinary Referrals:</w:t>
            </w:r>
          </w:p>
          <w:p w14:paraId="7B44A793" w14:textId="77777777" w:rsidR="0077084B" w:rsidRPr="0086327C" w:rsidRDefault="0077084B" w:rsidP="00A2795E">
            <w:pPr>
              <w:rPr>
                <w:b/>
                <w:bCs/>
              </w:rPr>
            </w:pPr>
            <w:r w:rsidRPr="0086327C">
              <w:rPr>
                <w:b/>
                <w:bCs/>
              </w:rPr>
              <w:t>Weapons, carrying, possessing, etc.</w:t>
            </w:r>
          </w:p>
        </w:tc>
        <w:tc>
          <w:tcPr>
            <w:tcW w:w="2044" w:type="dxa"/>
            <w:noWrap/>
            <w:hideMark/>
          </w:tcPr>
          <w:p w14:paraId="13DDB89A" w14:textId="77777777" w:rsidR="0077084B" w:rsidRPr="0086327C" w:rsidRDefault="0077084B" w:rsidP="00A2795E">
            <w:pPr>
              <w:jc w:val="center"/>
            </w:pPr>
            <w:r>
              <w:t>0</w:t>
            </w:r>
          </w:p>
        </w:tc>
        <w:tc>
          <w:tcPr>
            <w:tcW w:w="2177" w:type="dxa"/>
            <w:noWrap/>
            <w:hideMark/>
          </w:tcPr>
          <w:p w14:paraId="3BFFABB6" w14:textId="77777777" w:rsidR="0077084B" w:rsidRPr="0086327C" w:rsidRDefault="0077084B" w:rsidP="00A2795E">
            <w:pPr>
              <w:jc w:val="center"/>
            </w:pPr>
            <w:r>
              <w:t>0</w:t>
            </w:r>
          </w:p>
        </w:tc>
        <w:tc>
          <w:tcPr>
            <w:tcW w:w="1575" w:type="dxa"/>
            <w:noWrap/>
            <w:hideMark/>
          </w:tcPr>
          <w:p w14:paraId="5A6B2EB2" w14:textId="77777777" w:rsidR="0077084B" w:rsidRPr="0086327C" w:rsidRDefault="0077084B" w:rsidP="00A2795E">
            <w:pPr>
              <w:jc w:val="center"/>
            </w:pPr>
            <w:r>
              <w:t>0</w:t>
            </w:r>
          </w:p>
        </w:tc>
      </w:tr>
      <w:tr w:rsidR="0077084B" w:rsidRPr="0086327C" w14:paraId="50ED321F" w14:textId="77777777" w:rsidTr="00A2795E">
        <w:trPr>
          <w:trHeight w:val="600"/>
        </w:trPr>
        <w:tc>
          <w:tcPr>
            <w:tcW w:w="3554" w:type="dxa"/>
            <w:shd w:val="clear" w:color="auto" w:fill="DAEEF3" w:themeFill="accent5" w:themeFillTint="33"/>
            <w:noWrap/>
            <w:hideMark/>
          </w:tcPr>
          <w:p w14:paraId="499F19F7" w14:textId="77777777" w:rsidR="0077084B" w:rsidRDefault="0077084B" w:rsidP="00A2795E">
            <w:pPr>
              <w:spacing w:line="259" w:lineRule="auto"/>
              <w:rPr>
                <w:b/>
                <w:bCs/>
              </w:rPr>
            </w:pPr>
            <w:r w:rsidRPr="0086327C">
              <w:rPr>
                <w:b/>
                <w:bCs/>
              </w:rPr>
              <w:t>Arrests:</w:t>
            </w:r>
          </w:p>
          <w:p w14:paraId="77B3E262" w14:textId="77777777" w:rsidR="0077084B" w:rsidRPr="0086327C" w:rsidRDefault="0077084B" w:rsidP="00A2795E">
            <w:pPr>
              <w:rPr>
                <w:b/>
                <w:bCs/>
              </w:rPr>
            </w:pPr>
            <w:r w:rsidRPr="0086327C">
              <w:rPr>
                <w:b/>
                <w:bCs/>
              </w:rPr>
              <w:t>Drug Abuse Violations</w:t>
            </w:r>
          </w:p>
        </w:tc>
        <w:tc>
          <w:tcPr>
            <w:tcW w:w="2044" w:type="dxa"/>
            <w:noWrap/>
            <w:hideMark/>
          </w:tcPr>
          <w:p w14:paraId="4B00B8A5" w14:textId="77777777" w:rsidR="0077084B" w:rsidRPr="0086327C" w:rsidRDefault="0077084B" w:rsidP="00A2795E">
            <w:pPr>
              <w:jc w:val="center"/>
            </w:pPr>
            <w:r>
              <w:t>0</w:t>
            </w:r>
          </w:p>
        </w:tc>
        <w:tc>
          <w:tcPr>
            <w:tcW w:w="2177" w:type="dxa"/>
            <w:noWrap/>
            <w:hideMark/>
          </w:tcPr>
          <w:p w14:paraId="75B87345" w14:textId="77777777" w:rsidR="0077084B" w:rsidRPr="0086327C" w:rsidRDefault="0077084B" w:rsidP="00A2795E">
            <w:pPr>
              <w:jc w:val="center"/>
            </w:pPr>
            <w:r>
              <w:t>0</w:t>
            </w:r>
          </w:p>
        </w:tc>
        <w:tc>
          <w:tcPr>
            <w:tcW w:w="1575" w:type="dxa"/>
            <w:noWrap/>
            <w:hideMark/>
          </w:tcPr>
          <w:p w14:paraId="402B1C65" w14:textId="77777777" w:rsidR="0077084B" w:rsidRPr="0086327C" w:rsidRDefault="0077084B" w:rsidP="00A2795E">
            <w:pPr>
              <w:jc w:val="center"/>
            </w:pPr>
            <w:r>
              <w:t>0</w:t>
            </w:r>
          </w:p>
        </w:tc>
      </w:tr>
      <w:tr w:rsidR="0077084B" w:rsidRPr="0086327C" w14:paraId="3CF2914D" w14:textId="77777777" w:rsidTr="00A2795E">
        <w:trPr>
          <w:trHeight w:val="290"/>
        </w:trPr>
        <w:tc>
          <w:tcPr>
            <w:tcW w:w="3554" w:type="dxa"/>
            <w:shd w:val="clear" w:color="auto" w:fill="DAEEF3" w:themeFill="accent5" w:themeFillTint="33"/>
            <w:noWrap/>
            <w:hideMark/>
          </w:tcPr>
          <w:p w14:paraId="36A8AA86" w14:textId="77777777" w:rsidR="0077084B" w:rsidRPr="0086327C" w:rsidRDefault="0077084B" w:rsidP="00A2795E">
            <w:pPr>
              <w:spacing w:line="259" w:lineRule="auto"/>
              <w:rPr>
                <w:b/>
                <w:bCs/>
              </w:rPr>
            </w:pPr>
            <w:r w:rsidRPr="0086327C">
              <w:t> </w:t>
            </w:r>
            <w:r w:rsidRPr="0086327C">
              <w:rPr>
                <w:b/>
                <w:bCs/>
              </w:rPr>
              <w:t>Disciplinary Referrals:</w:t>
            </w:r>
          </w:p>
          <w:p w14:paraId="7FA2B9A8" w14:textId="77777777" w:rsidR="0077084B" w:rsidRPr="0086327C" w:rsidRDefault="0077084B" w:rsidP="00A2795E">
            <w:r w:rsidRPr="0086327C">
              <w:rPr>
                <w:b/>
                <w:bCs/>
              </w:rPr>
              <w:t>Drug Abuse Violations</w:t>
            </w:r>
          </w:p>
        </w:tc>
        <w:tc>
          <w:tcPr>
            <w:tcW w:w="2044" w:type="dxa"/>
            <w:noWrap/>
            <w:hideMark/>
          </w:tcPr>
          <w:p w14:paraId="20B96036" w14:textId="77777777" w:rsidR="0077084B" w:rsidRPr="0086327C" w:rsidRDefault="0077084B" w:rsidP="00A2795E">
            <w:pPr>
              <w:jc w:val="center"/>
            </w:pPr>
            <w:r>
              <w:t>0</w:t>
            </w:r>
          </w:p>
        </w:tc>
        <w:tc>
          <w:tcPr>
            <w:tcW w:w="2177" w:type="dxa"/>
            <w:noWrap/>
            <w:hideMark/>
          </w:tcPr>
          <w:p w14:paraId="02ACCCF7" w14:textId="77777777" w:rsidR="0077084B" w:rsidRPr="0086327C" w:rsidRDefault="0077084B" w:rsidP="00A2795E">
            <w:pPr>
              <w:jc w:val="center"/>
            </w:pPr>
            <w:r>
              <w:t>0</w:t>
            </w:r>
          </w:p>
        </w:tc>
        <w:tc>
          <w:tcPr>
            <w:tcW w:w="1575" w:type="dxa"/>
            <w:noWrap/>
            <w:hideMark/>
          </w:tcPr>
          <w:p w14:paraId="3A3FCEF0" w14:textId="77777777" w:rsidR="0077084B" w:rsidRPr="0086327C" w:rsidRDefault="0077084B" w:rsidP="00A2795E">
            <w:pPr>
              <w:jc w:val="center"/>
            </w:pPr>
            <w:r>
              <w:t>0</w:t>
            </w:r>
          </w:p>
        </w:tc>
      </w:tr>
      <w:tr w:rsidR="0077084B" w:rsidRPr="0086327C" w14:paraId="06FE976C" w14:textId="77777777" w:rsidTr="00A2795E">
        <w:trPr>
          <w:trHeight w:val="290"/>
        </w:trPr>
        <w:tc>
          <w:tcPr>
            <w:tcW w:w="3554" w:type="dxa"/>
            <w:shd w:val="clear" w:color="auto" w:fill="DAEEF3" w:themeFill="accent5" w:themeFillTint="33"/>
            <w:noWrap/>
            <w:hideMark/>
          </w:tcPr>
          <w:p w14:paraId="40BD05B9" w14:textId="77777777" w:rsidR="0077084B" w:rsidRPr="0086327C" w:rsidRDefault="0077084B" w:rsidP="00A2795E">
            <w:pPr>
              <w:spacing w:line="259" w:lineRule="auto"/>
              <w:rPr>
                <w:b/>
                <w:bCs/>
              </w:rPr>
            </w:pPr>
            <w:r w:rsidRPr="0086327C">
              <w:t> </w:t>
            </w:r>
            <w:r w:rsidRPr="0086327C">
              <w:rPr>
                <w:b/>
                <w:bCs/>
              </w:rPr>
              <w:t>Arrests:</w:t>
            </w:r>
          </w:p>
          <w:p w14:paraId="2E916060" w14:textId="77777777" w:rsidR="0077084B" w:rsidRPr="0086327C" w:rsidRDefault="0077084B" w:rsidP="00A2795E">
            <w:r w:rsidRPr="0086327C">
              <w:rPr>
                <w:b/>
                <w:bCs/>
              </w:rPr>
              <w:t>Liquor Law Violations</w:t>
            </w:r>
          </w:p>
        </w:tc>
        <w:tc>
          <w:tcPr>
            <w:tcW w:w="2044" w:type="dxa"/>
            <w:noWrap/>
            <w:hideMark/>
          </w:tcPr>
          <w:p w14:paraId="1A2B185F" w14:textId="77777777" w:rsidR="0077084B" w:rsidRPr="0086327C" w:rsidRDefault="0077084B" w:rsidP="00A2795E">
            <w:pPr>
              <w:jc w:val="center"/>
            </w:pPr>
            <w:r>
              <w:t>0</w:t>
            </w:r>
          </w:p>
        </w:tc>
        <w:tc>
          <w:tcPr>
            <w:tcW w:w="2177" w:type="dxa"/>
            <w:noWrap/>
            <w:hideMark/>
          </w:tcPr>
          <w:p w14:paraId="0252B1A8" w14:textId="77777777" w:rsidR="0077084B" w:rsidRPr="0086327C" w:rsidRDefault="0077084B" w:rsidP="00A2795E">
            <w:pPr>
              <w:jc w:val="center"/>
            </w:pPr>
            <w:r>
              <w:t>0</w:t>
            </w:r>
          </w:p>
        </w:tc>
        <w:tc>
          <w:tcPr>
            <w:tcW w:w="1575" w:type="dxa"/>
            <w:noWrap/>
            <w:hideMark/>
          </w:tcPr>
          <w:p w14:paraId="397635E6" w14:textId="77777777" w:rsidR="0077084B" w:rsidRPr="0086327C" w:rsidRDefault="0077084B" w:rsidP="00A2795E">
            <w:pPr>
              <w:jc w:val="center"/>
            </w:pPr>
            <w:r>
              <w:t>0</w:t>
            </w:r>
          </w:p>
        </w:tc>
      </w:tr>
      <w:tr w:rsidR="0077084B" w:rsidRPr="0086327C" w14:paraId="48773B03" w14:textId="77777777" w:rsidTr="00A2795E">
        <w:trPr>
          <w:trHeight w:val="290"/>
        </w:trPr>
        <w:tc>
          <w:tcPr>
            <w:tcW w:w="3554" w:type="dxa"/>
            <w:shd w:val="clear" w:color="auto" w:fill="DAEEF3" w:themeFill="accent5" w:themeFillTint="33"/>
            <w:noWrap/>
            <w:hideMark/>
          </w:tcPr>
          <w:p w14:paraId="7003ACB3" w14:textId="77777777" w:rsidR="0077084B" w:rsidRPr="0086327C" w:rsidRDefault="0077084B" w:rsidP="00A2795E">
            <w:pPr>
              <w:spacing w:line="259" w:lineRule="auto"/>
              <w:rPr>
                <w:b/>
                <w:bCs/>
              </w:rPr>
            </w:pPr>
            <w:r w:rsidRPr="0086327C">
              <w:t> </w:t>
            </w:r>
            <w:r w:rsidRPr="0086327C">
              <w:rPr>
                <w:b/>
                <w:bCs/>
              </w:rPr>
              <w:t>Disciplinary Referrals:</w:t>
            </w:r>
          </w:p>
          <w:p w14:paraId="58053E25" w14:textId="77777777" w:rsidR="0077084B" w:rsidRPr="0086327C" w:rsidRDefault="0077084B" w:rsidP="00A2795E">
            <w:r w:rsidRPr="0086327C">
              <w:rPr>
                <w:b/>
                <w:bCs/>
              </w:rPr>
              <w:t>Liquor Law Violations</w:t>
            </w:r>
          </w:p>
        </w:tc>
        <w:tc>
          <w:tcPr>
            <w:tcW w:w="2044" w:type="dxa"/>
            <w:noWrap/>
            <w:hideMark/>
          </w:tcPr>
          <w:p w14:paraId="5C2DF9AA" w14:textId="77777777" w:rsidR="0077084B" w:rsidRPr="0086327C" w:rsidRDefault="0077084B" w:rsidP="00A2795E">
            <w:pPr>
              <w:jc w:val="center"/>
            </w:pPr>
            <w:r>
              <w:t>0</w:t>
            </w:r>
          </w:p>
        </w:tc>
        <w:tc>
          <w:tcPr>
            <w:tcW w:w="2177" w:type="dxa"/>
            <w:noWrap/>
            <w:hideMark/>
          </w:tcPr>
          <w:p w14:paraId="6ACFE1FF" w14:textId="77777777" w:rsidR="0077084B" w:rsidRPr="0086327C" w:rsidRDefault="0077084B" w:rsidP="00A2795E">
            <w:pPr>
              <w:jc w:val="center"/>
            </w:pPr>
            <w:r>
              <w:t>0</w:t>
            </w:r>
          </w:p>
        </w:tc>
        <w:tc>
          <w:tcPr>
            <w:tcW w:w="1575" w:type="dxa"/>
            <w:noWrap/>
            <w:hideMark/>
          </w:tcPr>
          <w:p w14:paraId="441DDB6A" w14:textId="77777777" w:rsidR="0077084B" w:rsidRPr="0086327C" w:rsidRDefault="0077084B" w:rsidP="00A2795E">
            <w:pPr>
              <w:jc w:val="center"/>
            </w:pPr>
            <w:r>
              <w:t>0</w:t>
            </w:r>
          </w:p>
        </w:tc>
      </w:tr>
      <w:tr w:rsidR="0077084B" w:rsidRPr="0093562B" w14:paraId="6E0F00A0" w14:textId="77777777" w:rsidTr="00A2795E">
        <w:trPr>
          <w:trHeight w:val="290"/>
        </w:trPr>
        <w:tc>
          <w:tcPr>
            <w:tcW w:w="3554" w:type="dxa"/>
            <w:shd w:val="clear" w:color="auto" w:fill="9966FF"/>
            <w:noWrap/>
            <w:hideMark/>
          </w:tcPr>
          <w:p w14:paraId="6F3F1500" w14:textId="1D41E1C9" w:rsidR="0077084B" w:rsidRPr="0086327C" w:rsidRDefault="0077084B" w:rsidP="00A2795E">
            <w:pPr>
              <w:rPr>
                <w:b/>
                <w:bCs/>
              </w:rPr>
            </w:pPr>
            <w:r w:rsidRPr="0086327C">
              <w:rPr>
                <w:b/>
                <w:bCs/>
              </w:rPr>
              <w:lastRenderedPageBreak/>
              <w:t>YEAR:</w:t>
            </w:r>
            <w:r>
              <w:rPr>
                <w:b/>
                <w:bCs/>
              </w:rPr>
              <w:t xml:space="preserve"> 20</w:t>
            </w:r>
            <w:r w:rsidR="00362AF4">
              <w:rPr>
                <w:b/>
                <w:bCs/>
              </w:rPr>
              <w:t>2</w:t>
            </w:r>
            <w:r w:rsidR="002935E7">
              <w:rPr>
                <w:b/>
                <w:bCs/>
              </w:rPr>
              <w:t>4</w:t>
            </w:r>
          </w:p>
        </w:tc>
        <w:tc>
          <w:tcPr>
            <w:tcW w:w="5796" w:type="dxa"/>
            <w:gridSpan w:val="3"/>
            <w:shd w:val="clear" w:color="auto" w:fill="FF0000"/>
            <w:noWrap/>
            <w:hideMark/>
          </w:tcPr>
          <w:p w14:paraId="62158152" w14:textId="6D09B5E4" w:rsidR="0077084B" w:rsidRPr="0094612C" w:rsidRDefault="0077084B" w:rsidP="00A2795E">
            <w:pPr>
              <w:rPr>
                <w:b/>
                <w:bCs/>
                <w:lang w:val="fr-FR"/>
              </w:rPr>
            </w:pPr>
            <w:proofErr w:type="gramStart"/>
            <w:r w:rsidRPr="0094612C">
              <w:rPr>
                <w:b/>
                <w:bCs/>
                <w:lang w:val="fr-FR"/>
              </w:rPr>
              <w:t>Location:</w:t>
            </w:r>
            <w:proofErr w:type="gramEnd"/>
            <w:r w:rsidRPr="0094612C">
              <w:rPr>
                <w:b/>
                <w:bCs/>
                <w:lang w:val="fr-FR"/>
              </w:rPr>
              <w:t xml:space="preserve"> </w:t>
            </w:r>
            <w:r w:rsidR="00362AF4" w:rsidRPr="0094612C">
              <w:rPr>
                <w:b/>
                <w:bCs/>
                <w:lang w:val="fr-FR"/>
              </w:rPr>
              <w:t>Main Campus McMinnville TN</w:t>
            </w:r>
          </w:p>
        </w:tc>
      </w:tr>
      <w:tr w:rsidR="0077084B" w:rsidRPr="0086327C" w14:paraId="1AC22634" w14:textId="77777777" w:rsidTr="00A2795E">
        <w:trPr>
          <w:trHeight w:val="290"/>
        </w:trPr>
        <w:tc>
          <w:tcPr>
            <w:tcW w:w="3554" w:type="dxa"/>
            <w:shd w:val="clear" w:color="auto" w:fill="4F81BD" w:themeFill="accent1"/>
            <w:noWrap/>
            <w:hideMark/>
          </w:tcPr>
          <w:p w14:paraId="5097F229" w14:textId="77777777" w:rsidR="0077084B" w:rsidRPr="0086327C" w:rsidRDefault="0077084B" w:rsidP="00A2795E">
            <w:pPr>
              <w:rPr>
                <w:b/>
                <w:bCs/>
              </w:rPr>
            </w:pPr>
            <w:r w:rsidRPr="0086327C">
              <w:rPr>
                <w:b/>
                <w:bCs/>
              </w:rPr>
              <w:t>OFFENSE</w:t>
            </w:r>
          </w:p>
        </w:tc>
        <w:tc>
          <w:tcPr>
            <w:tcW w:w="2044" w:type="dxa"/>
            <w:shd w:val="clear" w:color="auto" w:fill="FFCCCC"/>
            <w:noWrap/>
            <w:hideMark/>
          </w:tcPr>
          <w:p w14:paraId="7031E86E" w14:textId="77777777" w:rsidR="0077084B" w:rsidRPr="0086327C" w:rsidRDefault="0077084B" w:rsidP="00A2795E">
            <w:pPr>
              <w:rPr>
                <w:b/>
                <w:bCs/>
              </w:rPr>
            </w:pPr>
            <w:r w:rsidRPr="0086327C">
              <w:rPr>
                <w:b/>
                <w:bCs/>
              </w:rPr>
              <w:t>ON-CAMPUS PROPERTY</w:t>
            </w:r>
          </w:p>
        </w:tc>
        <w:tc>
          <w:tcPr>
            <w:tcW w:w="2177" w:type="dxa"/>
            <w:shd w:val="clear" w:color="auto" w:fill="FFCCCC"/>
            <w:noWrap/>
            <w:hideMark/>
          </w:tcPr>
          <w:p w14:paraId="45AEC67C" w14:textId="77777777" w:rsidR="0077084B" w:rsidRPr="0086327C" w:rsidRDefault="0077084B" w:rsidP="00A2795E">
            <w:pPr>
              <w:rPr>
                <w:b/>
                <w:bCs/>
              </w:rPr>
            </w:pPr>
            <w:r w:rsidRPr="0086327C">
              <w:rPr>
                <w:b/>
                <w:bCs/>
              </w:rPr>
              <w:t>NON-CAMPUS PROPERTY</w:t>
            </w:r>
          </w:p>
        </w:tc>
        <w:tc>
          <w:tcPr>
            <w:tcW w:w="1575" w:type="dxa"/>
            <w:shd w:val="clear" w:color="auto" w:fill="FFCCCC"/>
            <w:noWrap/>
            <w:hideMark/>
          </w:tcPr>
          <w:p w14:paraId="5D016D12" w14:textId="77777777" w:rsidR="0077084B" w:rsidRPr="0086327C" w:rsidRDefault="0077084B" w:rsidP="00A2795E">
            <w:pPr>
              <w:rPr>
                <w:b/>
                <w:bCs/>
              </w:rPr>
            </w:pPr>
            <w:r w:rsidRPr="0086327C">
              <w:rPr>
                <w:b/>
                <w:bCs/>
              </w:rPr>
              <w:t>PUBLIC PROPERTY</w:t>
            </w:r>
          </w:p>
        </w:tc>
      </w:tr>
      <w:tr w:rsidR="0077084B" w:rsidRPr="0086327C" w14:paraId="5BDEABC6" w14:textId="77777777" w:rsidTr="00A2795E">
        <w:trPr>
          <w:trHeight w:val="610"/>
        </w:trPr>
        <w:tc>
          <w:tcPr>
            <w:tcW w:w="3554" w:type="dxa"/>
            <w:shd w:val="clear" w:color="auto" w:fill="DAEEF3" w:themeFill="accent5" w:themeFillTint="33"/>
            <w:noWrap/>
            <w:hideMark/>
          </w:tcPr>
          <w:p w14:paraId="25406A7D" w14:textId="77777777" w:rsidR="0077084B" w:rsidRPr="0086327C" w:rsidRDefault="0077084B" w:rsidP="00A2795E">
            <w:pPr>
              <w:rPr>
                <w:b/>
                <w:bCs/>
              </w:rPr>
            </w:pPr>
            <w:r w:rsidRPr="0086327C">
              <w:rPr>
                <w:b/>
                <w:bCs/>
              </w:rPr>
              <w:t>Murder/Non-Negligent Manslaughter</w:t>
            </w:r>
          </w:p>
        </w:tc>
        <w:tc>
          <w:tcPr>
            <w:tcW w:w="2044" w:type="dxa"/>
            <w:noWrap/>
            <w:hideMark/>
          </w:tcPr>
          <w:p w14:paraId="33420FD5" w14:textId="77777777" w:rsidR="0077084B" w:rsidRPr="0086327C" w:rsidRDefault="0077084B" w:rsidP="00A2795E">
            <w:pPr>
              <w:jc w:val="center"/>
            </w:pPr>
            <w:r w:rsidRPr="0086327C">
              <w:t>0</w:t>
            </w:r>
          </w:p>
        </w:tc>
        <w:tc>
          <w:tcPr>
            <w:tcW w:w="2177" w:type="dxa"/>
            <w:noWrap/>
            <w:hideMark/>
          </w:tcPr>
          <w:p w14:paraId="086630BB" w14:textId="77777777" w:rsidR="0077084B" w:rsidRPr="0086327C" w:rsidRDefault="0077084B" w:rsidP="00A2795E">
            <w:pPr>
              <w:jc w:val="center"/>
            </w:pPr>
            <w:r>
              <w:t>0</w:t>
            </w:r>
          </w:p>
        </w:tc>
        <w:tc>
          <w:tcPr>
            <w:tcW w:w="1575" w:type="dxa"/>
            <w:noWrap/>
            <w:hideMark/>
          </w:tcPr>
          <w:p w14:paraId="53681AF3" w14:textId="77777777" w:rsidR="0077084B" w:rsidRPr="0086327C" w:rsidRDefault="0077084B" w:rsidP="00A2795E">
            <w:pPr>
              <w:jc w:val="center"/>
            </w:pPr>
            <w:r>
              <w:t>0</w:t>
            </w:r>
          </w:p>
        </w:tc>
      </w:tr>
      <w:tr w:rsidR="0077084B" w:rsidRPr="0086327C" w14:paraId="578C85B0" w14:textId="77777777" w:rsidTr="00A2795E">
        <w:trPr>
          <w:trHeight w:val="570"/>
        </w:trPr>
        <w:tc>
          <w:tcPr>
            <w:tcW w:w="3554" w:type="dxa"/>
            <w:shd w:val="clear" w:color="auto" w:fill="DAEEF3" w:themeFill="accent5" w:themeFillTint="33"/>
            <w:noWrap/>
            <w:hideMark/>
          </w:tcPr>
          <w:p w14:paraId="0870C06C" w14:textId="77777777" w:rsidR="0077084B" w:rsidRPr="0086327C" w:rsidRDefault="0077084B" w:rsidP="00A2795E">
            <w:pPr>
              <w:rPr>
                <w:b/>
                <w:bCs/>
              </w:rPr>
            </w:pPr>
            <w:r w:rsidRPr="0086327C">
              <w:rPr>
                <w:b/>
                <w:bCs/>
              </w:rPr>
              <w:t>Manslaughter by Negligence</w:t>
            </w:r>
          </w:p>
        </w:tc>
        <w:tc>
          <w:tcPr>
            <w:tcW w:w="2044" w:type="dxa"/>
            <w:noWrap/>
            <w:hideMark/>
          </w:tcPr>
          <w:p w14:paraId="68929B84" w14:textId="77777777" w:rsidR="0077084B" w:rsidRPr="0086327C" w:rsidRDefault="0077084B" w:rsidP="00A2795E">
            <w:pPr>
              <w:jc w:val="center"/>
            </w:pPr>
            <w:r>
              <w:t>0</w:t>
            </w:r>
          </w:p>
        </w:tc>
        <w:tc>
          <w:tcPr>
            <w:tcW w:w="2177" w:type="dxa"/>
            <w:noWrap/>
            <w:hideMark/>
          </w:tcPr>
          <w:p w14:paraId="5B64FE34" w14:textId="77777777" w:rsidR="0077084B" w:rsidRPr="0086327C" w:rsidRDefault="0077084B" w:rsidP="00A2795E">
            <w:pPr>
              <w:jc w:val="center"/>
            </w:pPr>
            <w:r>
              <w:t>0</w:t>
            </w:r>
          </w:p>
        </w:tc>
        <w:tc>
          <w:tcPr>
            <w:tcW w:w="1575" w:type="dxa"/>
            <w:noWrap/>
            <w:hideMark/>
          </w:tcPr>
          <w:p w14:paraId="4C78F645" w14:textId="77777777" w:rsidR="0077084B" w:rsidRPr="0086327C" w:rsidRDefault="0077084B" w:rsidP="00A2795E">
            <w:pPr>
              <w:jc w:val="center"/>
            </w:pPr>
            <w:r>
              <w:t>0</w:t>
            </w:r>
          </w:p>
        </w:tc>
      </w:tr>
      <w:tr w:rsidR="0077084B" w:rsidRPr="0086327C" w14:paraId="63FC7C4B" w14:textId="77777777" w:rsidTr="00A2795E">
        <w:trPr>
          <w:trHeight w:val="590"/>
        </w:trPr>
        <w:tc>
          <w:tcPr>
            <w:tcW w:w="3554" w:type="dxa"/>
            <w:shd w:val="clear" w:color="auto" w:fill="DAEEF3" w:themeFill="accent5" w:themeFillTint="33"/>
            <w:noWrap/>
            <w:hideMark/>
          </w:tcPr>
          <w:p w14:paraId="44F19BDC" w14:textId="77777777" w:rsidR="0077084B" w:rsidRPr="0086327C" w:rsidRDefault="0077084B" w:rsidP="00A2795E">
            <w:pPr>
              <w:rPr>
                <w:b/>
                <w:bCs/>
              </w:rPr>
            </w:pPr>
            <w:r w:rsidRPr="0086327C">
              <w:rPr>
                <w:b/>
                <w:bCs/>
              </w:rPr>
              <w:t>Rape</w:t>
            </w:r>
          </w:p>
        </w:tc>
        <w:tc>
          <w:tcPr>
            <w:tcW w:w="2044" w:type="dxa"/>
            <w:noWrap/>
            <w:hideMark/>
          </w:tcPr>
          <w:p w14:paraId="03F5287C" w14:textId="77777777" w:rsidR="0077084B" w:rsidRPr="0086327C" w:rsidRDefault="0077084B" w:rsidP="00A2795E">
            <w:pPr>
              <w:jc w:val="center"/>
            </w:pPr>
            <w:r>
              <w:t>0</w:t>
            </w:r>
          </w:p>
        </w:tc>
        <w:tc>
          <w:tcPr>
            <w:tcW w:w="2177" w:type="dxa"/>
            <w:noWrap/>
            <w:hideMark/>
          </w:tcPr>
          <w:p w14:paraId="6F1EBD30" w14:textId="77777777" w:rsidR="0077084B" w:rsidRPr="0086327C" w:rsidRDefault="0077084B" w:rsidP="00A2795E">
            <w:pPr>
              <w:jc w:val="center"/>
            </w:pPr>
            <w:r>
              <w:t>0</w:t>
            </w:r>
          </w:p>
        </w:tc>
        <w:tc>
          <w:tcPr>
            <w:tcW w:w="1575" w:type="dxa"/>
            <w:noWrap/>
            <w:hideMark/>
          </w:tcPr>
          <w:p w14:paraId="094CD7B9" w14:textId="77777777" w:rsidR="0077084B" w:rsidRPr="0086327C" w:rsidRDefault="0077084B" w:rsidP="00A2795E">
            <w:pPr>
              <w:jc w:val="center"/>
            </w:pPr>
            <w:r>
              <w:t>0</w:t>
            </w:r>
          </w:p>
        </w:tc>
      </w:tr>
      <w:tr w:rsidR="0077084B" w:rsidRPr="0086327C" w14:paraId="0D045C3E" w14:textId="77777777" w:rsidTr="00A2795E">
        <w:trPr>
          <w:trHeight w:val="600"/>
        </w:trPr>
        <w:tc>
          <w:tcPr>
            <w:tcW w:w="3554" w:type="dxa"/>
            <w:shd w:val="clear" w:color="auto" w:fill="DAEEF3" w:themeFill="accent5" w:themeFillTint="33"/>
            <w:noWrap/>
            <w:hideMark/>
          </w:tcPr>
          <w:p w14:paraId="683929E7" w14:textId="77777777" w:rsidR="0077084B" w:rsidRPr="0086327C" w:rsidRDefault="0077084B" w:rsidP="00A2795E">
            <w:pPr>
              <w:rPr>
                <w:b/>
                <w:bCs/>
              </w:rPr>
            </w:pPr>
            <w:r w:rsidRPr="0086327C">
              <w:rPr>
                <w:b/>
                <w:bCs/>
              </w:rPr>
              <w:t>Fondling</w:t>
            </w:r>
          </w:p>
        </w:tc>
        <w:tc>
          <w:tcPr>
            <w:tcW w:w="2044" w:type="dxa"/>
            <w:noWrap/>
            <w:hideMark/>
          </w:tcPr>
          <w:p w14:paraId="740968E4" w14:textId="77777777" w:rsidR="0077084B" w:rsidRPr="0086327C" w:rsidRDefault="0077084B" w:rsidP="00A2795E">
            <w:pPr>
              <w:jc w:val="center"/>
            </w:pPr>
            <w:r>
              <w:t>0</w:t>
            </w:r>
          </w:p>
        </w:tc>
        <w:tc>
          <w:tcPr>
            <w:tcW w:w="2177" w:type="dxa"/>
            <w:noWrap/>
            <w:hideMark/>
          </w:tcPr>
          <w:p w14:paraId="2809FB33" w14:textId="77777777" w:rsidR="0077084B" w:rsidRPr="0086327C" w:rsidRDefault="0077084B" w:rsidP="00A2795E">
            <w:pPr>
              <w:jc w:val="center"/>
            </w:pPr>
            <w:r>
              <w:t>0</w:t>
            </w:r>
          </w:p>
        </w:tc>
        <w:tc>
          <w:tcPr>
            <w:tcW w:w="1575" w:type="dxa"/>
            <w:noWrap/>
            <w:hideMark/>
          </w:tcPr>
          <w:p w14:paraId="21F69D7C" w14:textId="77777777" w:rsidR="0077084B" w:rsidRPr="0086327C" w:rsidRDefault="0077084B" w:rsidP="00A2795E">
            <w:pPr>
              <w:jc w:val="center"/>
            </w:pPr>
            <w:r>
              <w:t>0</w:t>
            </w:r>
          </w:p>
        </w:tc>
      </w:tr>
      <w:tr w:rsidR="0077084B" w:rsidRPr="0086327C" w14:paraId="766D35AD" w14:textId="77777777" w:rsidTr="00A2795E">
        <w:trPr>
          <w:trHeight w:val="590"/>
        </w:trPr>
        <w:tc>
          <w:tcPr>
            <w:tcW w:w="3554" w:type="dxa"/>
            <w:shd w:val="clear" w:color="auto" w:fill="DAEEF3" w:themeFill="accent5" w:themeFillTint="33"/>
            <w:noWrap/>
            <w:hideMark/>
          </w:tcPr>
          <w:p w14:paraId="7B5360DB" w14:textId="77777777" w:rsidR="0077084B" w:rsidRPr="0086327C" w:rsidRDefault="0077084B" w:rsidP="00A2795E">
            <w:pPr>
              <w:rPr>
                <w:b/>
                <w:bCs/>
              </w:rPr>
            </w:pPr>
            <w:r w:rsidRPr="0086327C">
              <w:rPr>
                <w:b/>
                <w:bCs/>
              </w:rPr>
              <w:t>Incest</w:t>
            </w:r>
          </w:p>
        </w:tc>
        <w:tc>
          <w:tcPr>
            <w:tcW w:w="2044" w:type="dxa"/>
            <w:noWrap/>
            <w:hideMark/>
          </w:tcPr>
          <w:p w14:paraId="48B7A373" w14:textId="77777777" w:rsidR="0077084B" w:rsidRPr="0086327C" w:rsidRDefault="0077084B" w:rsidP="00A2795E">
            <w:pPr>
              <w:jc w:val="center"/>
            </w:pPr>
            <w:r>
              <w:t>0</w:t>
            </w:r>
          </w:p>
        </w:tc>
        <w:tc>
          <w:tcPr>
            <w:tcW w:w="2177" w:type="dxa"/>
            <w:noWrap/>
            <w:hideMark/>
          </w:tcPr>
          <w:p w14:paraId="48065036" w14:textId="77777777" w:rsidR="0077084B" w:rsidRPr="0086327C" w:rsidRDefault="0077084B" w:rsidP="00A2795E">
            <w:pPr>
              <w:jc w:val="center"/>
            </w:pPr>
            <w:r>
              <w:t>0</w:t>
            </w:r>
          </w:p>
        </w:tc>
        <w:tc>
          <w:tcPr>
            <w:tcW w:w="1575" w:type="dxa"/>
            <w:noWrap/>
            <w:hideMark/>
          </w:tcPr>
          <w:p w14:paraId="354014DD" w14:textId="77777777" w:rsidR="0077084B" w:rsidRPr="0086327C" w:rsidRDefault="0077084B" w:rsidP="00A2795E">
            <w:pPr>
              <w:jc w:val="center"/>
            </w:pPr>
            <w:r>
              <w:t>0</w:t>
            </w:r>
          </w:p>
        </w:tc>
      </w:tr>
      <w:tr w:rsidR="0077084B" w:rsidRPr="0086327C" w14:paraId="6409A4C0" w14:textId="77777777" w:rsidTr="00A2795E">
        <w:trPr>
          <w:trHeight w:val="580"/>
        </w:trPr>
        <w:tc>
          <w:tcPr>
            <w:tcW w:w="3554" w:type="dxa"/>
            <w:shd w:val="clear" w:color="auto" w:fill="DAEEF3" w:themeFill="accent5" w:themeFillTint="33"/>
            <w:noWrap/>
            <w:hideMark/>
          </w:tcPr>
          <w:p w14:paraId="56B1346B" w14:textId="77777777" w:rsidR="0077084B" w:rsidRPr="0086327C" w:rsidRDefault="0077084B" w:rsidP="00A2795E">
            <w:pPr>
              <w:rPr>
                <w:b/>
                <w:bCs/>
              </w:rPr>
            </w:pPr>
            <w:r w:rsidRPr="0086327C">
              <w:rPr>
                <w:b/>
                <w:bCs/>
              </w:rPr>
              <w:t>Statutory Rape</w:t>
            </w:r>
          </w:p>
        </w:tc>
        <w:tc>
          <w:tcPr>
            <w:tcW w:w="2044" w:type="dxa"/>
            <w:noWrap/>
            <w:hideMark/>
          </w:tcPr>
          <w:p w14:paraId="6734CF66" w14:textId="77777777" w:rsidR="0077084B" w:rsidRPr="0086327C" w:rsidRDefault="0077084B" w:rsidP="00A2795E">
            <w:pPr>
              <w:jc w:val="center"/>
            </w:pPr>
            <w:r>
              <w:t>0</w:t>
            </w:r>
          </w:p>
        </w:tc>
        <w:tc>
          <w:tcPr>
            <w:tcW w:w="2177" w:type="dxa"/>
            <w:noWrap/>
            <w:hideMark/>
          </w:tcPr>
          <w:p w14:paraId="700576C9" w14:textId="77777777" w:rsidR="0077084B" w:rsidRPr="0086327C" w:rsidRDefault="0077084B" w:rsidP="00A2795E">
            <w:pPr>
              <w:jc w:val="center"/>
            </w:pPr>
            <w:r>
              <w:t>0</w:t>
            </w:r>
          </w:p>
        </w:tc>
        <w:tc>
          <w:tcPr>
            <w:tcW w:w="1575" w:type="dxa"/>
            <w:noWrap/>
            <w:hideMark/>
          </w:tcPr>
          <w:p w14:paraId="1CAAEB17" w14:textId="77777777" w:rsidR="0077084B" w:rsidRPr="0086327C" w:rsidRDefault="0077084B" w:rsidP="00A2795E">
            <w:pPr>
              <w:jc w:val="center"/>
            </w:pPr>
            <w:r>
              <w:t>0</w:t>
            </w:r>
          </w:p>
        </w:tc>
      </w:tr>
      <w:tr w:rsidR="0077084B" w:rsidRPr="0086327C" w14:paraId="4FA9B057" w14:textId="77777777" w:rsidTr="00A2795E">
        <w:trPr>
          <w:trHeight w:val="600"/>
        </w:trPr>
        <w:tc>
          <w:tcPr>
            <w:tcW w:w="3554" w:type="dxa"/>
            <w:shd w:val="clear" w:color="auto" w:fill="DAEEF3" w:themeFill="accent5" w:themeFillTint="33"/>
            <w:noWrap/>
            <w:hideMark/>
          </w:tcPr>
          <w:p w14:paraId="610239F5" w14:textId="77777777" w:rsidR="0077084B" w:rsidRPr="0086327C" w:rsidRDefault="0077084B" w:rsidP="00A2795E">
            <w:pPr>
              <w:rPr>
                <w:b/>
                <w:bCs/>
              </w:rPr>
            </w:pPr>
            <w:r w:rsidRPr="0086327C">
              <w:rPr>
                <w:b/>
                <w:bCs/>
              </w:rPr>
              <w:t>Robbery</w:t>
            </w:r>
          </w:p>
        </w:tc>
        <w:tc>
          <w:tcPr>
            <w:tcW w:w="2044" w:type="dxa"/>
            <w:noWrap/>
            <w:hideMark/>
          </w:tcPr>
          <w:p w14:paraId="2D764E89" w14:textId="77777777" w:rsidR="0077084B" w:rsidRPr="0086327C" w:rsidRDefault="0077084B" w:rsidP="00A2795E">
            <w:pPr>
              <w:jc w:val="center"/>
            </w:pPr>
            <w:r>
              <w:t>0</w:t>
            </w:r>
          </w:p>
        </w:tc>
        <w:tc>
          <w:tcPr>
            <w:tcW w:w="2177" w:type="dxa"/>
            <w:noWrap/>
            <w:hideMark/>
          </w:tcPr>
          <w:p w14:paraId="2EAFB224" w14:textId="77777777" w:rsidR="0077084B" w:rsidRPr="0086327C" w:rsidRDefault="0077084B" w:rsidP="00A2795E">
            <w:pPr>
              <w:jc w:val="center"/>
            </w:pPr>
            <w:r>
              <w:t>0</w:t>
            </w:r>
          </w:p>
        </w:tc>
        <w:tc>
          <w:tcPr>
            <w:tcW w:w="1575" w:type="dxa"/>
            <w:noWrap/>
            <w:hideMark/>
          </w:tcPr>
          <w:p w14:paraId="2551D6C9" w14:textId="77777777" w:rsidR="0077084B" w:rsidRPr="0086327C" w:rsidRDefault="0077084B" w:rsidP="00A2795E">
            <w:pPr>
              <w:jc w:val="center"/>
            </w:pPr>
            <w:r>
              <w:t>0</w:t>
            </w:r>
          </w:p>
        </w:tc>
      </w:tr>
      <w:tr w:rsidR="0077084B" w:rsidRPr="0086327C" w14:paraId="4A8DF1B0" w14:textId="77777777" w:rsidTr="00A2795E">
        <w:trPr>
          <w:trHeight w:val="610"/>
        </w:trPr>
        <w:tc>
          <w:tcPr>
            <w:tcW w:w="3554" w:type="dxa"/>
            <w:shd w:val="clear" w:color="auto" w:fill="DAEEF3" w:themeFill="accent5" w:themeFillTint="33"/>
            <w:noWrap/>
            <w:hideMark/>
          </w:tcPr>
          <w:p w14:paraId="3BDED2D8" w14:textId="77777777" w:rsidR="0077084B" w:rsidRPr="0086327C" w:rsidRDefault="0077084B" w:rsidP="00A2795E">
            <w:pPr>
              <w:rPr>
                <w:b/>
                <w:bCs/>
              </w:rPr>
            </w:pPr>
            <w:r w:rsidRPr="0086327C">
              <w:rPr>
                <w:b/>
                <w:bCs/>
              </w:rPr>
              <w:t>Aggravated Assault</w:t>
            </w:r>
          </w:p>
        </w:tc>
        <w:tc>
          <w:tcPr>
            <w:tcW w:w="2044" w:type="dxa"/>
            <w:noWrap/>
            <w:hideMark/>
          </w:tcPr>
          <w:p w14:paraId="6E4B8F1E" w14:textId="77777777" w:rsidR="0077084B" w:rsidRPr="0086327C" w:rsidRDefault="0077084B" w:rsidP="00A2795E">
            <w:pPr>
              <w:jc w:val="center"/>
            </w:pPr>
            <w:r>
              <w:t>0</w:t>
            </w:r>
          </w:p>
        </w:tc>
        <w:tc>
          <w:tcPr>
            <w:tcW w:w="2177" w:type="dxa"/>
            <w:noWrap/>
            <w:hideMark/>
          </w:tcPr>
          <w:p w14:paraId="63BE6C41" w14:textId="77777777" w:rsidR="0077084B" w:rsidRPr="0086327C" w:rsidRDefault="0077084B" w:rsidP="00A2795E">
            <w:pPr>
              <w:jc w:val="center"/>
            </w:pPr>
            <w:r>
              <w:t>0</w:t>
            </w:r>
          </w:p>
        </w:tc>
        <w:tc>
          <w:tcPr>
            <w:tcW w:w="1575" w:type="dxa"/>
            <w:noWrap/>
            <w:hideMark/>
          </w:tcPr>
          <w:p w14:paraId="1B4BEB48" w14:textId="77777777" w:rsidR="0077084B" w:rsidRPr="0086327C" w:rsidRDefault="0077084B" w:rsidP="00A2795E">
            <w:pPr>
              <w:jc w:val="center"/>
            </w:pPr>
            <w:r>
              <w:t>0</w:t>
            </w:r>
          </w:p>
        </w:tc>
      </w:tr>
      <w:tr w:rsidR="0077084B" w:rsidRPr="0086327C" w14:paraId="21167F90" w14:textId="77777777" w:rsidTr="00A2795E">
        <w:trPr>
          <w:trHeight w:val="580"/>
        </w:trPr>
        <w:tc>
          <w:tcPr>
            <w:tcW w:w="3554" w:type="dxa"/>
            <w:shd w:val="clear" w:color="auto" w:fill="DAEEF3" w:themeFill="accent5" w:themeFillTint="33"/>
            <w:noWrap/>
            <w:hideMark/>
          </w:tcPr>
          <w:p w14:paraId="427DC02F" w14:textId="77777777" w:rsidR="0077084B" w:rsidRPr="0086327C" w:rsidRDefault="0077084B" w:rsidP="00A2795E">
            <w:pPr>
              <w:rPr>
                <w:b/>
                <w:bCs/>
              </w:rPr>
            </w:pPr>
            <w:r w:rsidRPr="0086327C">
              <w:rPr>
                <w:b/>
                <w:bCs/>
              </w:rPr>
              <w:t>Burglary</w:t>
            </w:r>
          </w:p>
        </w:tc>
        <w:tc>
          <w:tcPr>
            <w:tcW w:w="2044" w:type="dxa"/>
            <w:noWrap/>
            <w:hideMark/>
          </w:tcPr>
          <w:p w14:paraId="6D429D58" w14:textId="77777777" w:rsidR="0077084B" w:rsidRPr="0086327C" w:rsidRDefault="0077084B" w:rsidP="00A2795E">
            <w:pPr>
              <w:jc w:val="center"/>
            </w:pPr>
            <w:r>
              <w:t>0</w:t>
            </w:r>
          </w:p>
        </w:tc>
        <w:tc>
          <w:tcPr>
            <w:tcW w:w="2177" w:type="dxa"/>
            <w:noWrap/>
            <w:hideMark/>
          </w:tcPr>
          <w:p w14:paraId="2F9B23BE" w14:textId="77777777" w:rsidR="0077084B" w:rsidRPr="0086327C" w:rsidRDefault="0077084B" w:rsidP="00A2795E">
            <w:pPr>
              <w:jc w:val="center"/>
            </w:pPr>
            <w:r>
              <w:t>0</w:t>
            </w:r>
          </w:p>
        </w:tc>
        <w:tc>
          <w:tcPr>
            <w:tcW w:w="1575" w:type="dxa"/>
            <w:noWrap/>
            <w:hideMark/>
          </w:tcPr>
          <w:p w14:paraId="6DB703B7" w14:textId="77777777" w:rsidR="0077084B" w:rsidRPr="0086327C" w:rsidRDefault="0077084B" w:rsidP="00A2795E">
            <w:pPr>
              <w:jc w:val="center"/>
            </w:pPr>
            <w:r>
              <w:t>0</w:t>
            </w:r>
          </w:p>
        </w:tc>
      </w:tr>
      <w:tr w:rsidR="0077084B" w:rsidRPr="0086327C" w14:paraId="466ED5F2" w14:textId="77777777" w:rsidTr="00A2795E">
        <w:trPr>
          <w:trHeight w:val="600"/>
        </w:trPr>
        <w:tc>
          <w:tcPr>
            <w:tcW w:w="3554" w:type="dxa"/>
            <w:shd w:val="clear" w:color="auto" w:fill="DAEEF3" w:themeFill="accent5" w:themeFillTint="33"/>
            <w:noWrap/>
            <w:hideMark/>
          </w:tcPr>
          <w:p w14:paraId="7728895B" w14:textId="77777777" w:rsidR="0077084B" w:rsidRPr="0086327C" w:rsidRDefault="0077084B" w:rsidP="00A2795E">
            <w:pPr>
              <w:rPr>
                <w:b/>
                <w:bCs/>
              </w:rPr>
            </w:pPr>
            <w:r w:rsidRPr="0086327C">
              <w:rPr>
                <w:b/>
                <w:bCs/>
              </w:rPr>
              <w:t>Motor Vehicle Theft</w:t>
            </w:r>
          </w:p>
        </w:tc>
        <w:tc>
          <w:tcPr>
            <w:tcW w:w="2044" w:type="dxa"/>
            <w:noWrap/>
            <w:hideMark/>
          </w:tcPr>
          <w:p w14:paraId="692A644A" w14:textId="77777777" w:rsidR="0077084B" w:rsidRPr="0086327C" w:rsidRDefault="0077084B" w:rsidP="00A2795E">
            <w:pPr>
              <w:jc w:val="center"/>
            </w:pPr>
            <w:r>
              <w:t>0</w:t>
            </w:r>
          </w:p>
        </w:tc>
        <w:tc>
          <w:tcPr>
            <w:tcW w:w="2177" w:type="dxa"/>
            <w:noWrap/>
            <w:hideMark/>
          </w:tcPr>
          <w:p w14:paraId="1A564B05" w14:textId="77777777" w:rsidR="0077084B" w:rsidRPr="0086327C" w:rsidRDefault="0077084B" w:rsidP="00A2795E">
            <w:pPr>
              <w:jc w:val="center"/>
            </w:pPr>
            <w:r>
              <w:t>0</w:t>
            </w:r>
          </w:p>
        </w:tc>
        <w:tc>
          <w:tcPr>
            <w:tcW w:w="1575" w:type="dxa"/>
            <w:noWrap/>
            <w:hideMark/>
          </w:tcPr>
          <w:p w14:paraId="7B88B403" w14:textId="77777777" w:rsidR="0077084B" w:rsidRPr="0086327C" w:rsidRDefault="0077084B" w:rsidP="00A2795E">
            <w:pPr>
              <w:jc w:val="center"/>
            </w:pPr>
            <w:r>
              <w:t>0</w:t>
            </w:r>
          </w:p>
        </w:tc>
      </w:tr>
      <w:tr w:rsidR="0077084B" w:rsidRPr="0086327C" w14:paraId="477E7CA4" w14:textId="77777777" w:rsidTr="00A2795E">
        <w:trPr>
          <w:trHeight w:val="590"/>
        </w:trPr>
        <w:tc>
          <w:tcPr>
            <w:tcW w:w="3554" w:type="dxa"/>
            <w:shd w:val="clear" w:color="auto" w:fill="DAEEF3" w:themeFill="accent5" w:themeFillTint="33"/>
            <w:noWrap/>
            <w:hideMark/>
          </w:tcPr>
          <w:p w14:paraId="25126C53" w14:textId="77777777" w:rsidR="0077084B" w:rsidRPr="0086327C" w:rsidRDefault="0077084B" w:rsidP="00A2795E">
            <w:pPr>
              <w:rPr>
                <w:b/>
                <w:bCs/>
              </w:rPr>
            </w:pPr>
            <w:r w:rsidRPr="0086327C">
              <w:rPr>
                <w:b/>
                <w:bCs/>
              </w:rPr>
              <w:t>Arson</w:t>
            </w:r>
          </w:p>
        </w:tc>
        <w:tc>
          <w:tcPr>
            <w:tcW w:w="2044" w:type="dxa"/>
            <w:noWrap/>
            <w:hideMark/>
          </w:tcPr>
          <w:p w14:paraId="4ED26399" w14:textId="77777777" w:rsidR="0077084B" w:rsidRPr="0086327C" w:rsidRDefault="0077084B" w:rsidP="00A2795E">
            <w:pPr>
              <w:jc w:val="center"/>
            </w:pPr>
            <w:r>
              <w:t>0</w:t>
            </w:r>
          </w:p>
        </w:tc>
        <w:tc>
          <w:tcPr>
            <w:tcW w:w="2177" w:type="dxa"/>
            <w:noWrap/>
            <w:hideMark/>
          </w:tcPr>
          <w:p w14:paraId="7843CE4E" w14:textId="77777777" w:rsidR="0077084B" w:rsidRPr="0086327C" w:rsidRDefault="0077084B" w:rsidP="00A2795E">
            <w:pPr>
              <w:jc w:val="center"/>
            </w:pPr>
            <w:r>
              <w:t>0</w:t>
            </w:r>
          </w:p>
        </w:tc>
        <w:tc>
          <w:tcPr>
            <w:tcW w:w="1575" w:type="dxa"/>
            <w:noWrap/>
            <w:hideMark/>
          </w:tcPr>
          <w:p w14:paraId="5C4E6B7D" w14:textId="77777777" w:rsidR="0077084B" w:rsidRPr="0086327C" w:rsidRDefault="0077084B" w:rsidP="00A2795E">
            <w:pPr>
              <w:jc w:val="center"/>
            </w:pPr>
            <w:r>
              <w:t>0</w:t>
            </w:r>
          </w:p>
        </w:tc>
      </w:tr>
      <w:tr w:rsidR="0077084B" w:rsidRPr="0086327C" w14:paraId="5B09D9C6" w14:textId="77777777" w:rsidTr="00A2795E">
        <w:trPr>
          <w:trHeight w:val="580"/>
        </w:trPr>
        <w:tc>
          <w:tcPr>
            <w:tcW w:w="3554" w:type="dxa"/>
            <w:shd w:val="clear" w:color="auto" w:fill="DAEEF3" w:themeFill="accent5" w:themeFillTint="33"/>
            <w:noWrap/>
            <w:hideMark/>
          </w:tcPr>
          <w:p w14:paraId="5A807E70" w14:textId="77777777" w:rsidR="0077084B" w:rsidRPr="0086327C" w:rsidRDefault="0077084B" w:rsidP="00A2795E">
            <w:pPr>
              <w:rPr>
                <w:b/>
                <w:bCs/>
              </w:rPr>
            </w:pPr>
            <w:r w:rsidRPr="0086327C">
              <w:rPr>
                <w:b/>
                <w:bCs/>
              </w:rPr>
              <w:t>Domestic Violence</w:t>
            </w:r>
          </w:p>
        </w:tc>
        <w:tc>
          <w:tcPr>
            <w:tcW w:w="2044" w:type="dxa"/>
            <w:noWrap/>
            <w:hideMark/>
          </w:tcPr>
          <w:p w14:paraId="0E7F66E2" w14:textId="77777777" w:rsidR="0077084B" w:rsidRPr="0086327C" w:rsidRDefault="0077084B" w:rsidP="00A2795E">
            <w:pPr>
              <w:jc w:val="center"/>
            </w:pPr>
            <w:r>
              <w:t>0</w:t>
            </w:r>
          </w:p>
        </w:tc>
        <w:tc>
          <w:tcPr>
            <w:tcW w:w="2177" w:type="dxa"/>
            <w:noWrap/>
            <w:hideMark/>
          </w:tcPr>
          <w:p w14:paraId="489A978F" w14:textId="77777777" w:rsidR="0077084B" w:rsidRPr="0086327C" w:rsidRDefault="0077084B" w:rsidP="00A2795E">
            <w:pPr>
              <w:jc w:val="center"/>
            </w:pPr>
            <w:r>
              <w:t>0</w:t>
            </w:r>
          </w:p>
        </w:tc>
        <w:tc>
          <w:tcPr>
            <w:tcW w:w="1575" w:type="dxa"/>
            <w:noWrap/>
            <w:hideMark/>
          </w:tcPr>
          <w:p w14:paraId="6DB53046" w14:textId="77777777" w:rsidR="0077084B" w:rsidRPr="0086327C" w:rsidRDefault="0077084B" w:rsidP="00A2795E">
            <w:pPr>
              <w:jc w:val="center"/>
            </w:pPr>
            <w:r>
              <w:t>0</w:t>
            </w:r>
          </w:p>
        </w:tc>
      </w:tr>
      <w:tr w:rsidR="0077084B" w:rsidRPr="0086327C" w14:paraId="31953862" w14:textId="77777777" w:rsidTr="00A2795E">
        <w:trPr>
          <w:trHeight w:val="590"/>
        </w:trPr>
        <w:tc>
          <w:tcPr>
            <w:tcW w:w="3554" w:type="dxa"/>
            <w:shd w:val="clear" w:color="auto" w:fill="DAEEF3" w:themeFill="accent5" w:themeFillTint="33"/>
            <w:noWrap/>
            <w:hideMark/>
          </w:tcPr>
          <w:p w14:paraId="23F473F2" w14:textId="77777777" w:rsidR="0077084B" w:rsidRPr="0086327C" w:rsidRDefault="0077084B" w:rsidP="00A2795E">
            <w:pPr>
              <w:rPr>
                <w:b/>
                <w:bCs/>
              </w:rPr>
            </w:pPr>
            <w:r w:rsidRPr="0086327C">
              <w:rPr>
                <w:b/>
                <w:bCs/>
              </w:rPr>
              <w:t>Dating Violence</w:t>
            </w:r>
          </w:p>
        </w:tc>
        <w:tc>
          <w:tcPr>
            <w:tcW w:w="2044" w:type="dxa"/>
            <w:noWrap/>
            <w:hideMark/>
          </w:tcPr>
          <w:p w14:paraId="7410DDC8" w14:textId="77777777" w:rsidR="0077084B" w:rsidRPr="0086327C" w:rsidRDefault="0077084B" w:rsidP="00A2795E">
            <w:pPr>
              <w:jc w:val="center"/>
            </w:pPr>
            <w:r>
              <w:t>0</w:t>
            </w:r>
          </w:p>
        </w:tc>
        <w:tc>
          <w:tcPr>
            <w:tcW w:w="2177" w:type="dxa"/>
            <w:noWrap/>
            <w:hideMark/>
          </w:tcPr>
          <w:p w14:paraId="46193DD0" w14:textId="77777777" w:rsidR="0077084B" w:rsidRPr="0086327C" w:rsidRDefault="0077084B" w:rsidP="00A2795E">
            <w:pPr>
              <w:jc w:val="center"/>
            </w:pPr>
            <w:r>
              <w:t>0</w:t>
            </w:r>
          </w:p>
        </w:tc>
        <w:tc>
          <w:tcPr>
            <w:tcW w:w="1575" w:type="dxa"/>
            <w:noWrap/>
            <w:hideMark/>
          </w:tcPr>
          <w:p w14:paraId="51652DA7" w14:textId="77777777" w:rsidR="0077084B" w:rsidRPr="0086327C" w:rsidRDefault="0077084B" w:rsidP="00A2795E">
            <w:pPr>
              <w:jc w:val="center"/>
            </w:pPr>
            <w:r>
              <w:t>0</w:t>
            </w:r>
          </w:p>
        </w:tc>
      </w:tr>
      <w:tr w:rsidR="0077084B" w:rsidRPr="0086327C" w14:paraId="351E9EA2" w14:textId="77777777" w:rsidTr="00A2795E">
        <w:trPr>
          <w:trHeight w:val="570"/>
        </w:trPr>
        <w:tc>
          <w:tcPr>
            <w:tcW w:w="3554" w:type="dxa"/>
            <w:shd w:val="clear" w:color="auto" w:fill="DAEEF3" w:themeFill="accent5" w:themeFillTint="33"/>
            <w:noWrap/>
            <w:hideMark/>
          </w:tcPr>
          <w:p w14:paraId="44A0E3D7" w14:textId="77777777" w:rsidR="0077084B" w:rsidRPr="0086327C" w:rsidRDefault="0077084B" w:rsidP="00A2795E">
            <w:pPr>
              <w:rPr>
                <w:b/>
                <w:bCs/>
              </w:rPr>
            </w:pPr>
            <w:r w:rsidRPr="0086327C">
              <w:rPr>
                <w:b/>
                <w:bCs/>
              </w:rPr>
              <w:t>Stalking</w:t>
            </w:r>
          </w:p>
        </w:tc>
        <w:tc>
          <w:tcPr>
            <w:tcW w:w="2044" w:type="dxa"/>
            <w:noWrap/>
            <w:hideMark/>
          </w:tcPr>
          <w:p w14:paraId="6B517995" w14:textId="77777777" w:rsidR="0077084B" w:rsidRPr="0086327C" w:rsidRDefault="0077084B" w:rsidP="00A2795E">
            <w:pPr>
              <w:jc w:val="center"/>
            </w:pPr>
            <w:r>
              <w:t>0</w:t>
            </w:r>
          </w:p>
        </w:tc>
        <w:tc>
          <w:tcPr>
            <w:tcW w:w="2177" w:type="dxa"/>
            <w:noWrap/>
            <w:hideMark/>
          </w:tcPr>
          <w:p w14:paraId="2FB23819" w14:textId="77777777" w:rsidR="0077084B" w:rsidRPr="0086327C" w:rsidRDefault="0077084B" w:rsidP="00A2795E">
            <w:pPr>
              <w:jc w:val="center"/>
            </w:pPr>
            <w:r>
              <w:t>0</w:t>
            </w:r>
          </w:p>
        </w:tc>
        <w:tc>
          <w:tcPr>
            <w:tcW w:w="1575" w:type="dxa"/>
            <w:noWrap/>
            <w:hideMark/>
          </w:tcPr>
          <w:p w14:paraId="631EF15E" w14:textId="77777777" w:rsidR="0077084B" w:rsidRPr="0086327C" w:rsidRDefault="0077084B" w:rsidP="00A2795E">
            <w:pPr>
              <w:jc w:val="center"/>
            </w:pPr>
            <w:r>
              <w:t>0</w:t>
            </w:r>
          </w:p>
        </w:tc>
      </w:tr>
      <w:tr w:rsidR="0077084B" w:rsidRPr="0086327C" w14:paraId="12C972B6" w14:textId="77777777" w:rsidTr="00A2795E">
        <w:trPr>
          <w:trHeight w:val="610"/>
        </w:trPr>
        <w:tc>
          <w:tcPr>
            <w:tcW w:w="3554" w:type="dxa"/>
            <w:shd w:val="clear" w:color="auto" w:fill="DAEEF3" w:themeFill="accent5" w:themeFillTint="33"/>
            <w:noWrap/>
            <w:hideMark/>
          </w:tcPr>
          <w:p w14:paraId="72B86D83" w14:textId="77777777" w:rsidR="0077084B" w:rsidRDefault="0077084B" w:rsidP="00A2795E">
            <w:pPr>
              <w:spacing w:line="259" w:lineRule="auto"/>
              <w:rPr>
                <w:b/>
                <w:bCs/>
              </w:rPr>
            </w:pPr>
            <w:r w:rsidRPr="0086327C">
              <w:rPr>
                <w:b/>
                <w:bCs/>
              </w:rPr>
              <w:t xml:space="preserve">Arrests: </w:t>
            </w:r>
          </w:p>
          <w:p w14:paraId="284E316E" w14:textId="77777777" w:rsidR="0077084B" w:rsidRPr="0086327C" w:rsidRDefault="0077084B" w:rsidP="00A2795E">
            <w:pPr>
              <w:rPr>
                <w:b/>
                <w:bCs/>
              </w:rPr>
            </w:pPr>
            <w:r w:rsidRPr="0086327C">
              <w:rPr>
                <w:b/>
                <w:bCs/>
              </w:rPr>
              <w:t>Weapons, carrying, possessing, etc.</w:t>
            </w:r>
          </w:p>
        </w:tc>
        <w:tc>
          <w:tcPr>
            <w:tcW w:w="2044" w:type="dxa"/>
            <w:noWrap/>
            <w:hideMark/>
          </w:tcPr>
          <w:p w14:paraId="5ACAFFBB" w14:textId="77777777" w:rsidR="0077084B" w:rsidRPr="0086327C" w:rsidRDefault="0077084B" w:rsidP="00A2795E">
            <w:pPr>
              <w:jc w:val="center"/>
            </w:pPr>
            <w:r>
              <w:t>0</w:t>
            </w:r>
          </w:p>
        </w:tc>
        <w:tc>
          <w:tcPr>
            <w:tcW w:w="2177" w:type="dxa"/>
            <w:noWrap/>
            <w:hideMark/>
          </w:tcPr>
          <w:p w14:paraId="38C1A0AB" w14:textId="77777777" w:rsidR="0077084B" w:rsidRPr="0086327C" w:rsidRDefault="0077084B" w:rsidP="00A2795E">
            <w:pPr>
              <w:jc w:val="center"/>
            </w:pPr>
            <w:r>
              <w:t>0</w:t>
            </w:r>
          </w:p>
        </w:tc>
        <w:tc>
          <w:tcPr>
            <w:tcW w:w="1575" w:type="dxa"/>
            <w:noWrap/>
            <w:hideMark/>
          </w:tcPr>
          <w:p w14:paraId="773DA3FF" w14:textId="77777777" w:rsidR="0077084B" w:rsidRPr="0086327C" w:rsidRDefault="0077084B" w:rsidP="00A2795E">
            <w:pPr>
              <w:jc w:val="center"/>
            </w:pPr>
            <w:r>
              <w:t>0</w:t>
            </w:r>
          </w:p>
        </w:tc>
      </w:tr>
      <w:tr w:rsidR="0077084B" w:rsidRPr="0086327C" w14:paraId="3DFBA62C" w14:textId="77777777" w:rsidTr="00A2795E">
        <w:trPr>
          <w:trHeight w:val="600"/>
        </w:trPr>
        <w:tc>
          <w:tcPr>
            <w:tcW w:w="3554" w:type="dxa"/>
            <w:shd w:val="clear" w:color="auto" w:fill="DAEEF3" w:themeFill="accent5" w:themeFillTint="33"/>
            <w:noWrap/>
            <w:hideMark/>
          </w:tcPr>
          <w:p w14:paraId="55427A5F" w14:textId="77777777" w:rsidR="0077084B" w:rsidRDefault="0077084B" w:rsidP="00A2795E">
            <w:pPr>
              <w:spacing w:line="259" w:lineRule="auto"/>
              <w:rPr>
                <w:b/>
                <w:bCs/>
              </w:rPr>
            </w:pPr>
            <w:r w:rsidRPr="0086327C">
              <w:rPr>
                <w:b/>
                <w:bCs/>
              </w:rPr>
              <w:t>Disciplinary Referrals:</w:t>
            </w:r>
          </w:p>
          <w:p w14:paraId="725D6893" w14:textId="77777777" w:rsidR="0077084B" w:rsidRPr="0086327C" w:rsidRDefault="0077084B" w:rsidP="00A2795E">
            <w:pPr>
              <w:rPr>
                <w:b/>
                <w:bCs/>
              </w:rPr>
            </w:pPr>
            <w:r w:rsidRPr="0086327C">
              <w:rPr>
                <w:b/>
                <w:bCs/>
              </w:rPr>
              <w:t>Weapons, carrying, possessing, etc.</w:t>
            </w:r>
          </w:p>
        </w:tc>
        <w:tc>
          <w:tcPr>
            <w:tcW w:w="2044" w:type="dxa"/>
            <w:noWrap/>
            <w:hideMark/>
          </w:tcPr>
          <w:p w14:paraId="0481B5FC" w14:textId="77777777" w:rsidR="0077084B" w:rsidRPr="0086327C" w:rsidRDefault="0077084B" w:rsidP="00A2795E">
            <w:pPr>
              <w:jc w:val="center"/>
            </w:pPr>
            <w:r>
              <w:t>0</w:t>
            </w:r>
          </w:p>
        </w:tc>
        <w:tc>
          <w:tcPr>
            <w:tcW w:w="2177" w:type="dxa"/>
            <w:noWrap/>
            <w:hideMark/>
          </w:tcPr>
          <w:p w14:paraId="7F2F2B48" w14:textId="77777777" w:rsidR="0077084B" w:rsidRPr="0086327C" w:rsidRDefault="0077084B" w:rsidP="00A2795E">
            <w:pPr>
              <w:jc w:val="center"/>
            </w:pPr>
            <w:r>
              <w:t>0</w:t>
            </w:r>
          </w:p>
        </w:tc>
        <w:tc>
          <w:tcPr>
            <w:tcW w:w="1575" w:type="dxa"/>
            <w:noWrap/>
            <w:hideMark/>
          </w:tcPr>
          <w:p w14:paraId="4F9C65D6" w14:textId="77777777" w:rsidR="0077084B" w:rsidRPr="0086327C" w:rsidRDefault="0077084B" w:rsidP="00A2795E">
            <w:pPr>
              <w:jc w:val="center"/>
            </w:pPr>
            <w:r>
              <w:t>0</w:t>
            </w:r>
          </w:p>
        </w:tc>
      </w:tr>
      <w:tr w:rsidR="0077084B" w:rsidRPr="0086327C" w14:paraId="4BB3C6C5" w14:textId="77777777" w:rsidTr="00A2795E">
        <w:trPr>
          <w:trHeight w:val="600"/>
        </w:trPr>
        <w:tc>
          <w:tcPr>
            <w:tcW w:w="3554" w:type="dxa"/>
            <w:shd w:val="clear" w:color="auto" w:fill="DAEEF3" w:themeFill="accent5" w:themeFillTint="33"/>
            <w:noWrap/>
            <w:hideMark/>
          </w:tcPr>
          <w:p w14:paraId="7A22C13E" w14:textId="77777777" w:rsidR="0077084B" w:rsidRDefault="0077084B" w:rsidP="00A2795E">
            <w:pPr>
              <w:spacing w:line="259" w:lineRule="auto"/>
              <w:rPr>
                <w:b/>
                <w:bCs/>
              </w:rPr>
            </w:pPr>
            <w:r w:rsidRPr="0086327C">
              <w:rPr>
                <w:b/>
                <w:bCs/>
              </w:rPr>
              <w:t>Arrests:</w:t>
            </w:r>
          </w:p>
          <w:p w14:paraId="225C70DE" w14:textId="77777777" w:rsidR="0077084B" w:rsidRPr="0086327C" w:rsidRDefault="0077084B" w:rsidP="00A2795E">
            <w:pPr>
              <w:rPr>
                <w:b/>
                <w:bCs/>
              </w:rPr>
            </w:pPr>
            <w:r w:rsidRPr="0086327C">
              <w:rPr>
                <w:b/>
                <w:bCs/>
              </w:rPr>
              <w:t>Drug Abuse Violations</w:t>
            </w:r>
          </w:p>
        </w:tc>
        <w:tc>
          <w:tcPr>
            <w:tcW w:w="2044" w:type="dxa"/>
            <w:noWrap/>
            <w:hideMark/>
          </w:tcPr>
          <w:p w14:paraId="4F62CC8A" w14:textId="77777777" w:rsidR="0077084B" w:rsidRPr="0086327C" w:rsidRDefault="0077084B" w:rsidP="00A2795E">
            <w:pPr>
              <w:jc w:val="center"/>
            </w:pPr>
            <w:r>
              <w:t>0</w:t>
            </w:r>
          </w:p>
        </w:tc>
        <w:tc>
          <w:tcPr>
            <w:tcW w:w="2177" w:type="dxa"/>
            <w:noWrap/>
            <w:hideMark/>
          </w:tcPr>
          <w:p w14:paraId="1C4DA672" w14:textId="77777777" w:rsidR="0077084B" w:rsidRPr="0086327C" w:rsidRDefault="0077084B" w:rsidP="00A2795E">
            <w:pPr>
              <w:jc w:val="center"/>
            </w:pPr>
            <w:r>
              <w:t>0</w:t>
            </w:r>
          </w:p>
        </w:tc>
        <w:tc>
          <w:tcPr>
            <w:tcW w:w="1575" w:type="dxa"/>
            <w:noWrap/>
            <w:hideMark/>
          </w:tcPr>
          <w:p w14:paraId="69F734DC" w14:textId="77777777" w:rsidR="0077084B" w:rsidRPr="0086327C" w:rsidRDefault="0077084B" w:rsidP="00A2795E">
            <w:pPr>
              <w:jc w:val="center"/>
            </w:pPr>
            <w:r>
              <w:t>0</w:t>
            </w:r>
          </w:p>
        </w:tc>
      </w:tr>
      <w:tr w:rsidR="0077084B" w:rsidRPr="0086327C" w14:paraId="09C39B6E" w14:textId="77777777" w:rsidTr="00A2795E">
        <w:trPr>
          <w:trHeight w:val="290"/>
        </w:trPr>
        <w:tc>
          <w:tcPr>
            <w:tcW w:w="3554" w:type="dxa"/>
            <w:shd w:val="clear" w:color="auto" w:fill="DAEEF3" w:themeFill="accent5" w:themeFillTint="33"/>
            <w:noWrap/>
            <w:hideMark/>
          </w:tcPr>
          <w:p w14:paraId="4ADD4E28" w14:textId="77777777" w:rsidR="0077084B" w:rsidRPr="0086327C" w:rsidRDefault="0077084B" w:rsidP="00A2795E">
            <w:pPr>
              <w:spacing w:line="259" w:lineRule="auto"/>
              <w:rPr>
                <w:b/>
                <w:bCs/>
              </w:rPr>
            </w:pPr>
            <w:r w:rsidRPr="0086327C">
              <w:t> </w:t>
            </w:r>
            <w:r w:rsidRPr="0086327C">
              <w:rPr>
                <w:b/>
                <w:bCs/>
              </w:rPr>
              <w:t>Disciplinary Referrals:</w:t>
            </w:r>
          </w:p>
          <w:p w14:paraId="270C1F29" w14:textId="77777777" w:rsidR="0077084B" w:rsidRPr="0086327C" w:rsidRDefault="0077084B" w:rsidP="00A2795E">
            <w:r w:rsidRPr="0086327C">
              <w:rPr>
                <w:b/>
                <w:bCs/>
              </w:rPr>
              <w:t>Drug Abuse Violations</w:t>
            </w:r>
          </w:p>
        </w:tc>
        <w:tc>
          <w:tcPr>
            <w:tcW w:w="2044" w:type="dxa"/>
            <w:noWrap/>
            <w:hideMark/>
          </w:tcPr>
          <w:p w14:paraId="17143E71" w14:textId="77777777" w:rsidR="0077084B" w:rsidRPr="0086327C" w:rsidRDefault="0077084B" w:rsidP="00A2795E">
            <w:pPr>
              <w:jc w:val="center"/>
            </w:pPr>
            <w:r>
              <w:t>0</w:t>
            </w:r>
          </w:p>
        </w:tc>
        <w:tc>
          <w:tcPr>
            <w:tcW w:w="2177" w:type="dxa"/>
            <w:noWrap/>
            <w:hideMark/>
          </w:tcPr>
          <w:p w14:paraId="7EAC20A8" w14:textId="77777777" w:rsidR="0077084B" w:rsidRPr="0086327C" w:rsidRDefault="0077084B" w:rsidP="00A2795E">
            <w:pPr>
              <w:jc w:val="center"/>
            </w:pPr>
            <w:r>
              <w:t>0</w:t>
            </w:r>
          </w:p>
        </w:tc>
        <w:tc>
          <w:tcPr>
            <w:tcW w:w="1575" w:type="dxa"/>
            <w:noWrap/>
            <w:hideMark/>
          </w:tcPr>
          <w:p w14:paraId="2C6DC24C" w14:textId="77777777" w:rsidR="0077084B" w:rsidRPr="0086327C" w:rsidRDefault="0077084B" w:rsidP="00A2795E">
            <w:pPr>
              <w:jc w:val="center"/>
            </w:pPr>
            <w:r>
              <w:t>0</w:t>
            </w:r>
          </w:p>
        </w:tc>
      </w:tr>
      <w:tr w:rsidR="0077084B" w:rsidRPr="0086327C" w14:paraId="4ADE2101" w14:textId="77777777" w:rsidTr="00A2795E">
        <w:trPr>
          <w:trHeight w:val="290"/>
        </w:trPr>
        <w:tc>
          <w:tcPr>
            <w:tcW w:w="3554" w:type="dxa"/>
            <w:shd w:val="clear" w:color="auto" w:fill="DAEEF3" w:themeFill="accent5" w:themeFillTint="33"/>
            <w:noWrap/>
            <w:hideMark/>
          </w:tcPr>
          <w:p w14:paraId="302E78D1" w14:textId="77777777" w:rsidR="0077084B" w:rsidRPr="0086327C" w:rsidRDefault="0077084B" w:rsidP="00A2795E">
            <w:pPr>
              <w:spacing w:line="259" w:lineRule="auto"/>
              <w:rPr>
                <w:b/>
                <w:bCs/>
              </w:rPr>
            </w:pPr>
            <w:r w:rsidRPr="0086327C">
              <w:t> </w:t>
            </w:r>
            <w:r w:rsidRPr="0086327C">
              <w:rPr>
                <w:b/>
                <w:bCs/>
              </w:rPr>
              <w:t>Arrests:</w:t>
            </w:r>
          </w:p>
          <w:p w14:paraId="01DDCA10" w14:textId="77777777" w:rsidR="0077084B" w:rsidRPr="0086327C" w:rsidRDefault="0077084B" w:rsidP="00A2795E">
            <w:r w:rsidRPr="0086327C">
              <w:rPr>
                <w:b/>
                <w:bCs/>
              </w:rPr>
              <w:t>Liquor Law Violations</w:t>
            </w:r>
          </w:p>
        </w:tc>
        <w:tc>
          <w:tcPr>
            <w:tcW w:w="2044" w:type="dxa"/>
            <w:noWrap/>
            <w:hideMark/>
          </w:tcPr>
          <w:p w14:paraId="349D7D03" w14:textId="77777777" w:rsidR="0077084B" w:rsidRPr="0086327C" w:rsidRDefault="0077084B" w:rsidP="00A2795E">
            <w:pPr>
              <w:jc w:val="center"/>
            </w:pPr>
            <w:r>
              <w:t>0</w:t>
            </w:r>
          </w:p>
        </w:tc>
        <w:tc>
          <w:tcPr>
            <w:tcW w:w="2177" w:type="dxa"/>
            <w:noWrap/>
            <w:hideMark/>
          </w:tcPr>
          <w:p w14:paraId="18D1B496" w14:textId="77777777" w:rsidR="0077084B" w:rsidRPr="0086327C" w:rsidRDefault="0077084B" w:rsidP="00A2795E">
            <w:pPr>
              <w:jc w:val="center"/>
            </w:pPr>
            <w:r>
              <w:t>0</w:t>
            </w:r>
          </w:p>
        </w:tc>
        <w:tc>
          <w:tcPr>
            <w:tcW w:w="1575" w:type="dxa"/>
            <w:noWrap/>
            <w:hideMark/>
          </w:tcPr>
          <w:p w14:paraId="40099677" w14:textId="77777777" w:rsidR="0077084B" w:rsidRPr="0086327C" w:rsidRDefault="0077084B" w:rsidP="00A2795E">
            <w:pPr>
              <w:jc w:val="center"/>
            </w:pPr>
            <w:r>
              <w:t>0</w:t>
            </w:r>
          </w:p>
        </w:tc>
      </w:tr>
      <w:tr w:rsidR="0077084B" w:rsidRPr="0086327C" w14:paraId="5A713622" w14:textId="77777777" w:rsidTr="00A2795E">
        <w:trPr>
          <w:trHeight w:val="290"/>
        </w:trPr>
        <w:tc>
          <w:tcPr>
            <w:tcW w:w="3554" w:type="dxa"/>
            <w:shd w:val="clear" w:color="auto" w:fill="DAEEF3" w:themeFill="accent5" w:themeFillTint="33"/>
            <w:noWrap/>
            <w:hideMark/>
          </w:tcPr>
          <w:p w14:paraId="46A51208" w14:textId="77777777" w:rsidR="0077084B" w:rsidRPr="0086327C" w:rsidRDefault="0077084B" w:rsidP="00A2795E">
            <w:pPr>
              <w:spacing w:line="259" w:lineRule="auto"/>
              <w:rPr>
                <w:b/>
                <w:bCs/>
              </w:rPr>
            </w:pPr>
            <w:r w:rsidRPr="0086327C">
              <w:t> </w:t>
            </w:r>
            <w:r w:rsidRPr="0086327C">
              <w:rPr>
                <w:b/>
                <w:bCs/>
              </w:rPr>
              <w:t>Disciplinary Referrals:</w:t>
            </w:r>
          </w:p>
          <w:p w14:paraId="45B1A19C" w14:textId="77777777" w:rsidR="0077084B" w:rsidRPr="0086327C" w:rsidRDefault="0077084B" w:rsidP="00A2795E">
            <w:r w:rsidRPr="0086327C">
              <w:rPr>
                <w:b/>
                <w:bCs/>
              </w:rPr>
              <w:t>Liquor Law Violations</w:t>
            </w:r>
          </w:p>
        </w:tc>
        <w:tc>
          <w:tcPr>
            <w:tcW w:w="2044" w:type="dxa"/>
            <w:noWrap/>
            <w:hideMark/>
          </w:tcPr>
          <w:p w14:paraId="4A91BC4E" w14:textId="77777777" w:rsidR="0077084B" w:rsidRPr="0086327C" w:rsidRDefault="0077084B" w:rsidP="00A2795E">
            <w:pPr>
              <w:jc w:val="center"/>
            </w:pPr>
            <w:r>
              <w:t>0</w:t>
            </w:r>
          </w:p>
        </w:tc>
        <w:tc>
          <w:tcPr>
            <w:tcW w:w="2177" w:type="dxa"/>
            <w:noWrap/>
            <w:hideMark/>
          </w:tcPr>
          <w:p w14:paraId="53F1E5FC" w14:textId="77777777" w:rsidR="0077084B" w:rsidRPr="0086327C" w:rsidRDefault="0077084B" w:rsidP="00A2795E">
            <w:pPr>
              <w:jc w:val="center"/>
            </w:pPr>
            <w:r>
              <w:t>0</w:t>
            </w:r>
          </w:p>
        </w:tc>
        <w:tc>
          <w:tcPr>
            <w:tcW w:w="1575" w:type="dxa"/>
            <w:noWrap/>
            <w:hideMark/>
          </w:tcPr>
          <w:p w14:paraId="0210D2BC" w14:textId="77777777" w:rsidR="0077084B" w:rsidRPr="0086327C" w:rsidRDefault="0077084B" w:rsidP="00A2795E">
            <w:pPr>
              <w:jc w:val="center"/>
            </w:pPr>
            <w:r>
              <w:t>0</w:t>
            </w:r>
          </w:p>
        </w:tc>
      </w:tr>
      <w:tr w:rsidR="0077084B" w:rsidRPr="0086327C" w14:paraId="20B161CD" w14:textId="77777777" w:rsidTr="00A2795E">
        <w:trPr>
          <w:trHeight w:val="290"/>
        </w:trPr>
        <w:tc>
          <w:tcPr>
            <w:tcW w:w="3554" w:type="dxa"/>
            <w:shd w:val="clear" w:color="auto" w:fill="9966FF"/>
            <w:noWrap/>
            <w:hideMark/>
          </w:tcPr>
          <w:p w14:paraId="753EC6FB" w14:textId="50ADC16D" w:rsidR="0077084B" w:rsidRPr="0086327C" w:rsidRDefault="0077084B" w:rsidP="00A2795E">
            <w:pPr>
              <w:rPr>
                <w:b/>
                <w:bCs/>
              </w:rPr>
            </w:pPr>
            <w:r w:rsidRPr="0086327C">
              <w:rPr>
                <w:b/>
                <w:bCs/>
              </w:rPr>
              <w:lastRenderedPageBreak/>
              <w:t>YEAR:</w:t>
            </w:r>
            <w:r>
              <w:rPr>
                <w:b/>
                <w:bCs/>
              </w:rPr>
              <w:t xml:space="preserve"> 20</w:t>
            </w:r>
            <w:r w:rsidR="00362AF4">
              <w:rPr>
                <w:b/>
                <w:bCs/>
              </w:rPr>
              <w:t>2</w:t>
            </w:r>
            <w:r w:rsidR="002935E7">
              <w:rPr>
                <w:b/>
                <w:bCs/>
              </w:rPr>
              <w:t>2</w:t>
            </w:r>
          </w:p>
        </w:tc>
        <w:tc>
          <w:tcPr>
            <w:tcW w:w="5796" w:type="dxa"/>
            <w:gridSpan w:val="3"/>
            <w:shd w:val="clear" w:color="auto" w:fill="FF0000"/>
            <w:noWrap/>
            <w:hideMark/>
          </w:tcPr>
          <w:p w14:paraId="04648E3D" w14:textId="2A53BCE2" w:rsidR="0077084B" w:rsidRPr="0086327C" w:rsidRDefault="0077084B" w:rsidP="00A2795E">
            <w:pPr>
              <w:rPr>
                <w:b/>
                <w:bCs/>
              </w:rPr>
            </w:pPr>
            <w:r>
              <w:rPr>
                <w:b/>
                <w:bCs/>
              </w:rPr>
              <w:t xml:space="preserve">Location: </w:t>
            </w:r>
            <w:r w:rsidR="00362AF4">
              <w:rPr>
                <w:b/>
                <w:bCs/>
              </w:rPr>
              <w:t xml:space="preserve"> </w:t>
            </w:r>
            <w:r w:rsidR="00662CDA">
              <w:rPr>
                <w:b/>
                <w:bCs/>
              </w:rPr>
              <w:t>Manchester Service Center, Manchester TN</w:t>
            </w:r>
          </w:p>
        </w:tc>
      </w:tr>
      <w:tr w:rsidR="0077084B" w:rsidRPr="0086327C" w14:paraId="26D49D6F" w14:textId="77777777" w:rsidTr="00A2795E">
        <w:trPr>
          <w:trHeight w:val="290"/>
        </w:trPr>
        <w:tc>
          <w:tcPr>
            <w:tcW w:w="3554" w:type="dxa"/>
            <w:shd w:val="clear" w:color="auto" w:fill="4F81BD" w:themeFill="accent1"/>
            <w:noWrap/>
            <w:hideMark/>
          </w:tcPr>
          <w:p w14:paraId="5001AC52" w14:textId="77777777" w:rsidR="0077084B" w:rsidRPr="0086327C" w:rsidRDefault="0077084B" w:rsidP="00A2795E">
            <w:pPr>
              <w:rPr>
                <w:b/>
                <w:bCs/>
              </w:rPr>
            </w:pPr>
            <w:r w:rsidRPr="0086327C">
              <w:rPr>
                <w:b/>
                <w:bCs/>
              </w:rPr>
              <w:t>OFFENSE</w:t>
            </w:r>
          </w:p>
        </w:tc>
        <w:tc>
          <w:tcPr>
            <w:tcW w:w="2044" w:type="dxa"/>
            <w:shd w:val="clear" w:color="auto" w:fill="FFCCCC"/>
            <w:noWrap/>
            <w:hideMark/>
          </w:tcPr>
          <w:p w14:paraId="6B3C9E21" w14:textId="77777777" w:rsidR="0077084B" w:rsidRPr="0086327C" w:rsidRDefault="0077084B" w:rsidP="00A2795E">
            <w:pPr>
              <w:rPr>
                <w:b/>
                <w:bCs/>
              </w:rPr>
            </w:pPr>
            <w:r w:rsidRPr="0086327C">
              <w:rPr>
                <w:b/>
                <w:bCs/>
              </w:rPr>
              <w:t>ON-CAMPUS PROPERTY</w:t>
            </w:r>
          </w:p>
        </w:tc>
        <w:tc>
          <w:tcPr>
            <w:tcW w:w="2177" w:type="dxa"/>
            <w:shd w:val="clear" w:color="auto" w:fill="FFCCCC"/>
            <w:noWrap/>
            <w:hideMark/>
          </w:tcPr>
          <w:p w14:paraId="0F8B37C0" w14:textId="77777777" w:rsidR="0077084B" w:rsidRPr="0086327C" w:rsidRDefault="0077084B" w:rsidP="00A2795E">
            <w:pPr>
              <w:rPr>
                <w:b/>
                <w:bCs/>
              </w:rPr>
            </w:pPr>
            <w:r w:rsidRPr="0086327C">
              <w:rPr>
                <w:b/>
                <w:bCs/>
              </w:rPr>
              <w:t>NON-CAMPUS PROPERTY</w:t>
            </w:r>
          </w:p>
        </w:tc>
        <w:tc>
          <w:tcPr>
            <w:tcW w:w="1575" w:type="dxa"/>
            <w:shd w:val="clear" w:color="auto" w:fill="FFCCCC"/>
            <w:noWrap/>
            <w:hideMark/>
          </w:tcPr>
          <w:p w14:paraId="6AE6799E" w14:textId="77777777" w:rsidR="0077084B" w:rsidRPr="0086327C" w:rsidRDefault="0077084B" w:rsidP="00A2795E">
            <w:pPr>
              <w:rPr>
                <w:b/>
                <w:bCs/>
              </w:rPr>
            </w:pPr>
            <w:r w:rsidRPr="0086327C">
              <w:rPr>
                <w:b/>
                <w:bCs/>
              </w:rPr>
              <w:t>PUBLIC PROPERTY</w:t>
            </w:r>
          </w:p>
        </w:tc>
      </w:tr>
      <w:tr w:rsidR="0077084B" w:rsidRPr="0086327C" w14:paraId="1FFD3BC5" w14:textId="77777777" w:rsidTr="00A2795E">
        <w:trPr>
          <w:trHeight w:val="610"/>
        </w:trPr>
        <w:tc>
          <w:tcPr>
            <w:tcW w:w="3554" w:type="dxa"/>
            <w:shd w:val="clear" w:color="auto" w:fill="DAEEF3" w:themeFill="accent5" w:themeFillTint="33"/>
            <w:noWrap/>
            <w:hideMark/>
          </w:tcPr>
          <w:p w14:paraId="45A868B1" w14:textId="77777777" w:rsidR="0077084B" w:rsidRPr="0086327C" w:rsidRDefault="0077084B" w:rsidP="00A2795E">
            <w:pPr>
              <w:rPr>
                <w:b/>
                <w:bCs/>
              </w:rPr>
            </w:pPr>
            <w:r w:rsidRPr="0086327C">
              <w:rPr>
                <w:b/>
                <w:bCs/>
              </w:rPr>
              <w:t>Murder/Non-Negligent Manslaughter</w:t>
            </w:r>
          </w:p>
        </w:tc>
        <w:tc>
          <w:tcPr>
            <w:tcW w:w="2044" w:type="dxa"/>
            <w:noWrap/>
            <w:hideMark/>
          </w:tcPr>
          <w:p w14:paraId="68C51F12" w14:textId="77777777" w:rsidR="0077084B" w:rsidRPr="0086327C" w:rsidRDefault="0077084B" w:rsidP="00A2795E">
            <w:pPr>
              <w:jc w:val="center"/>
            </w:pPr>
            <w:r w:rsidRPr="0086327C">
              <w:t>0</w:t>
            </w:r>
          </w:p>
        </w:tc>
        <w:tc>
          <w:tcPr>
            <w:tcW w:w="2177" w:type="dxa"/>
            <w:noWrap/>
            <w:hideMark/>
          </w:tcPr>
          <w:p w14:paraId="6D45EE65" w14:textId="77777777" w:rsidR="0077084B" w:rsidRPr="0086327C" w:rsidRDefault="0077084B" w:rsidP="00A2795E">
            <w:pPr>
              <w:jc w:val="center"/>
            </w:pPr>
            <w:r>
              <w:t>0</w:t>
            </w:r>
          </w:p>
        </w:tc>
        <w:tc>
          <w:tcPr>
            <w:tcW w:w="1575" w:type="dxa"/>
            <w:noWrap/>
            <w:hideMark/>
          </w:tcPr>
          <w:p w14:paraId="2ED7985F" w14:textId="77777777" w:rsidR="0077084B" w:rsidRPr="0086327C" w:rsidRDefault="0077084B" w:rsidP="00A2795E">
            <w:pPr>
              <w:jc w:val="center"/>
            </w:pPr>
            <w:r>
              <w:t>0</w:t>
            </w:r>
          </w:p>
        </w:tc>
      </w:tr>
      <w:tr w:rsidR="0077084B" w:rsidRPr="0086327C" w14:paraId="7882C599" w14:textId="77777777" w:rsidTr="00A2795E">
        <w:trPr>
          <w:trHeight w:val="570"/>
        </w:trPr>
        <w:tc>
          <w:tcPr>
            <w:tcW w:w="3554" w:type="dxa"/>
            <w:shd w:val="clear" w:color="auto" w:fill="DAEEF3" w:themeFill="accent5" w:themeFillTint="33"/>
            <w:noWrap/>
            <w:hideMark/>
          </w:tcPr>
          <w:p w14:paraId="50EAC470" w14:textId="77777777" w:rsidR="0077084B" w:rsidRPr="0086327C" w:rsidRDefault="0077084B" w:rsidP="00A2795E">
            <w:pPr>
              <w:rPr>
                <w:b/>
                <w:bCs/>
              </w:rPr>
            </w:pPr>
            <w:r w:rsidRPr="0086327C">
              <w:rPr>
                <w:b/>
                <w:bCs/>
              </w:rPr>
              <w:t>Manslaughter by Negligence</w:t>
            </w:r>
          </w:p>
        </w:tc>
        <w:tc>
          <w:tcPr>
            <w:tcW w:w="2044" w:type="dxa"/>
            <w:noWrap/>
            <w:hideMark/>
          </w:tcPr>
          <w:p w14:paraId="597EEEA7" w14:textId="77777777" w:rsidR="0077084B" w:rsidRPr="0086327C" w:rsidRDefault="0077084B" w:rsidP="00A2795E">
            <w:pPr>
              <w:jc w:val="center"/>
            </w:pPr>
            <w:r>
              <w:t>0</w:t>
            </w:r>
          </w:p>
        </w:tc>
        <w:tc>
          <w:tcPr>
            <w:tcW w:w="2177" w:type="dxa"/>
            <w:noWrap/>
            <w:hideMark/>
          </w:tcPr>
          <w:p w14:paraId="75966112" w14:textId="77777777" w:rsidR="0077084B" w:rsidRPr="0086327C" w:rsidRDefault="0077084B" w:rsidP="00A2795E">
            <w:pPr>
              <w:jc w:val="center"/>
            </w:pPr>
            <w:r>
              <w:t>0</w:t>
            </w:r>
          </w:p>
        </w:tc>
        <w:tc>
          <w:tcPr>
            <w:tcW w:w="1575" w:type="dxa"/>
            <w:noWrap/>
            <w:hideMark/>
          </w:tcPr>
          <w:p w14:paraId="2516D8AA" w14:textId="77777777" w:rsidR="0077084B" w:rsidRPr="0086327C" w:rsidRDefault="0077084B" w:rsidP="00A2795E">
            <w:pPr>
              <w:jc w:val="center"/>
            </w:pPr>
            <w:r>
              <w:t>0</w:t>
            </w:r>
          </w:p>
        </w:tc>
      </w:tr>
      <w:tr w:rsidR="0077084B" w:rsidRPr="0086327C" w14:paraId="1D9E4549" w14:textId="77777777" w:rsidTr="00A2795E">
        <w:trPr>
          <w:trHeight w:val="590"/>
        </w:trPr>
        <w:tc>
          <w:tcPr>
            <w:tcW w:w="3554" w:type="dxa"/>
            <w:shd w:val="clear" w:color="auto" w:fill="DAEEF3" w:themeFill="accent5" w:themeFillTint="33"/>
            <w:noWrap/>
            <w:hideMark/>
          </w:tcPr>
          <w:p w14:paraId="4BE38899" w14:textId="77777777" w:rsidR="0077084B" w:rsidRPr="0086327C" w:rsidRDefault="0077084B" w:rsidP="00A2795E">
            <w:pPr>
              <w:rPr>
                <w:b/>
                <w:bCs/>
              </w:rPr>
            </w:pPr>
            <w:r w:rsidRPr="0086327C">
              <w:rPr>
                <w:b/>
                <w:bCs/>
              </w:rPr>
              <w:t>Rape</w:t>
            </w:r>
          </w:p>
        </w:tc>
        <w:tc>
          <w:tcPr>
            <w:tcW w:w="2044" w:type="dxa"/>
            <w:noWrap/>
            <w:hideMark/>
          </w:tcPr>
          <w:p w14:paraId="72FC45E6" w14:textId="77777777" w:rsidR="0077084B" w:rsidRPr="0086327C" w:rsidRDefault="0077084B" w:rsidP="00A2795E">
            <w:pPr>
              <w:jc w:val="center"/>
            </w:pPr>
            <w:r>
              <w:t>0</w:t>
            </w:r>
          </w:p>
        </w:tc>
        <w:tc>
          <w:tcPr>
            <w:tcW w:w="2177" w:type="dxa"/>
            <w:noWrap/>
            <w:hideMark/>
          </w:tcPr>
          <w:p w14:paraId="53126D1C" w14:textId="77777777" w:rsidR="0077084B" w:rsidRPr="0086327C" w:rsidRDefault="0077084B" w:rsidP="00A2795E">
            <w:pPr>
              <w:jc w:val="center"/>
            </w:pPr>
            <w:r>
              <w:t>0</w:t>
            </w:r>
          </w:p>
        </w:tc>
        <w:tc>
          <w:tcPr>
            <w:tcW w:w="1575" w:type="dxa"/>
            <w:noWrap/>
            <w:hideMark/>
          </w:tcPr>
          <w:p w14:paraId="04F09C06" w14:textId="77777777" w:rsidR="0077084B" w:rsidRPr="0086327C" w:rsidRDefault="0077084B" w:rsidP="00A2795E">
            <w:pPr>
              <w:jc w:val="center"/>
            </w:pPr>
            <w:r>
              <w:t>0</w:t>
            </w:r>
          </w:p>
        </w:tc>
      </w:tr>
      <w:tr w:rsidR="0077084B" w:rsidRPr="0086327C" w14:paraId="1A3A8302" w14:textId="77777777" w:rsidTr="00A2795E">
        <w:trPr>
          <w:trHeight w:val="600"/>
        </w:trPr>
        <w:tc>
          <w:tcPr>
            <w:tcW w:w="3554" w:type="dxa"/>
            <w:shd w:val="clear" w:color="auto" w:fill="DAEEF3" w:themeFill="accent5" w:themeFillTint="33"/>
            <w:noWrap/>
            <w:hideMark/>
          </w:tcPr>
          <w:p w14:paraId="5BD4B059" w14:textId="77777777" w:rsidR="0077084B" w:rsidRPr="0086327C" w:rsidRDefault="0077084B" w:rsidP="00A2795E">
            <w:pPr>
              <w:rPr>
                <w:b/>
                <w:bCs/>
              </w:rPr>
            </w:pPr>
            <w:r w:rsidRPr="0086327C">
              <w:rPr>
                <w:b/>
                <w:bCs/>
              </w:rPr>
              <w:t>Fondling</w:t>
            </w:r>
          </w:p>
        </w:tc>
        <w:tc>
          <w:tcPr>
            <w:tcW w:w="2044" w:type="dxa"/>
            <w:noWrap/>
            <w:hideMark/>
          </w:tcPr>
          <w:p w14:paraId="097E3455" w14:textId="77777777" w:rsidR="0077084B" w:rsidRPr="0086327C" w:rsidRDefault="0077084B" w:rsidP="00A2795E">
            <w:pPr>
              <w:jc w:val="center"/>
            </w:pPr>
            <w:r>
              <w:t>0</w:t>
            </w:r>
          </w:p>
        </w:tc>
        <w:tc>
          <w:tcPr>
            <w:tcW w:w="2177" w:type="dxa"/>
            <w:noWrap/>
            <w:hideMark/>
          </w:tcPr>
          <w:p w14:paraId="49AA46DE" w14:textId="77777777" w:rsidR="0077084B" w:rsidRPr="0086327C" w:rsidRDefault="0077084B" w:rsidP="00A2795E">
            <w:pPr>
              <w:jc w:val="center"/>
            </w:pPr>
            <w:r>
              <w:t>0</w:t>
            </w:r>
          </w:p>
        </w:tc>
        <w:tc>
          <w:tcPr>
            <w:tcW w:w="1575" w:type="dxa"/>
            <w:noWrap/>
            <w:hideMark/>
          </w:tcPr>
          <w:p w14:paraId="246D9003" w14:textId="77777777" w:rsidR="0077084B" w:rsidRPr="0086327C" w:rsidRDefault="0077084B" w:rsidP="00A2795E">
            <w:pPr>
              <w:jc w:val="center"/>
            </w:pPr>
            <w:r>
              <w:t>0</w:t>
            </w:r>
          </w:p>
        </w:tc>
      </w:tr>
      <w:tr w:rsidR="0077084B" w:rsidRPr="0086327C" w14:paraId="6E6B97B6" w14:textId="77777777" w:rsidTr="00A2795E">
        <w:trPr>
          <w:trHeight w:val="590"/>
        </w:trPr>
        <w:tc>
          <w:tcPr>
            <w:tcW w:w="3554" w:type="dxa"/>
            <w:shd w:val="clear" w:color="auto" w:fill="DAEEF3" w:themeFill="accent5" w:themeFillTint="33"/>
            <w:noWrap/>
            <w:hideMark/>
          </w:tcPr>
          <w:p w14:paraId="51C094E1" w14:textId="77777777" w:rsidR="0077084B" w:rsidRPr="0086327C" w:rsidRDefault="0077084B" w:rsidP="00A2795E">
            <w:pPr>
              <w:rPr>
                <w:b/>
                <w:bCs/>
              </w:rPr>
            </w:pPr>
            <w:r w:rsidRPr="0086327C">
              <w:rPr>
                <w:b/>
                <w:bCs/>
              </w:rPr>
              <w:t>Incest</w:t>
            </w:r>
          </w:p>
        </w:tc>
        <w:tc>
          <w:tcPr>
            <w:tcW w:w="2044" w:type="dxa"/>
            <w:noWrap/>
            <w:hideMark/>
          </w:tcPr>
          <w:p w14:paraId="641C5B92" w14:textId="77777777" w:rsidR="0077084B" w:rsidRPr="0086327C" w:rsidRDefault="0077084B" w:rsidP="00A2795E">
            <w:pPr>
              <w:jc w:val="center"/>
            </w:pPr>
            <w:r>
              <w:t>0</w:t>
            </w:r>
          </w:p>
        </w:tc>
        <w:tc>
          <w:tcPr>
            <w:tcW w:w="2177" w:type="dxa"/>
            <w:noWrap/>
            <w:hideMark/>
          </w:tcPr>
          <w:p w14:paraId="2EF1D618" w14:textId="77777777" w:rsidR="0077084B" w:rsidRPr="0086327C" w:rsidRDefault="0077084B" w:rsidP="00A2795E">
            <w:pPr>
              <w:jc w:val="center"/>
            </w:pPr>
            <w:r>
              <w:t>0</w:t>
            </w:r>
          </w:p>
        </w:tc>
        <w:tc>
          <w:tcPr>
            <w:tcW w:w="1575" w:type="dxa"/>
            <w:noWrap/>
            <w:hideMark/>
          </w:tcPr>
          <w:p w14:paraId="0EAF1955" w14:textId="77777777" w:rsidR="0077084B" w:rsidRPr="0086327C" w:rsidRDefault="0077084B" w:rsidP="00A2795E">
            <w:pPr>
              <w:jc w:val="center"/>
            </w:pPr>
            <w:r>
              <w:t>0</w:t>
            </w:r>
          </w:p>
        </w:tc>
      </w:tr>
      <w:tr w:rsidR="0077084B" w:rsidRPr="0086327C" w14:paraId="18D99689" w14:textId="77777777" w:rsidTr="00A2795E">
        <w:trPr>
          <w:trHeight w:val="580"/>
        </w:trPr>
        <w:tc>
          <w:tcPr>
            <w:tcW w:w="3554" w:type="dxa"/>
            <w:shd w:val="clear" w:color="auto" w:fill="DAEEF3" w:themeFill="accent5" w:themeFillTint="33"/>
            <w:noWrap/>
            <w:hideMark/>
          </w:tcPr>
          <w:p w14:paraId="30A8060C" w14:textId="77777777" w:rsidR="0077084B" w:rsidRPr="0086327C" w:rsidRDefault="0077084B" w:rsidP="00A2795E">
            <w:pPr>
              <w:rPr>
                <w:b/>
                <w:bCs/>
              </w:rPr>
            </w:pPr>
            <w:r w:rsidRPr="0086327C">
              <w:rPr>
                <w:b/>
                <w:bCs/>
              </w:rPr>
              <w:t>Statutory Rape</w:t>
            </w:r>
          </w:p>
        </w:tc>
        <w:tc>
          <w:tcPr>
            <w:tcW w:w="2044" w:type="dxa"/>
            <w:noWrap/>
            <w:hideMark/>
          </w:tcPr>
          <w:p w14:paraId="38FCC79C" w14:textId="77777777" w:rsidR="0077084B" w:rsidRPr="0086327C" w:rsidRDefault="0077084B" w:rsidP="00A2795E">
            <w:pPr>
              <w:jc w:val="center"/>
            </w:pPr>
            <w:r>
              <w:t>0</w:t>
            </w:r>
          </w:p>
        </w:tc>
        <w:tc>
          <w:tcPr>
            <w:tcW w:w="2177" w:type="dxa"/>
            <w:noWrap/>
            <w:hideMark/>
          </w:tcPr>
          <w:p w14:paraId="54828FED" w14:textId="77777777" w:rsidR="0077084B" w:rsidRPr="0086327C" w:rsidRDefault="0077084B" w:rsidP="00A2795E">
            <w:pPr>
              <w:jc w:val="center"/>
            </w:pPr>
            <w:r>
              <w:t>0</w:t>
            </w:r>
          </w:p>
        </w:tc>
        <w:tc>
          <w:tcPr>
            <w:tcW w:w="1575" w:type="dxa"/>
            <w:noWrap/>
            <w:hideMark/>
          </w:tcPr>
          <w:p w14:paraId="2FD85249" w14:textId="77777777" w:rsidR="0077084B" w:rsidRPr="0086327C" w:rsidRDefault="0077084B" w:rsidP="00A2795E">
            <w:pPr>
              <w:jc w:val="center"/>
            </w:pPr>
            <w:r>
              <w:t>0</w:t>
            </w:r>
          </w:p>
        </w:tc>
      </w:tr>
      <w:tr w:rsidR="0077084B" w:rsidRPr="0086327C" w14:paraId="6A6B261D" w14:textId="77777777" w:rsidTr="00A2795E">
        <w:trPr>
          <w:trHeight w:val="600"/>
        </w:trPr>
        <w:tc>
          <w:tcPr>
            <w:tcW w:w="3554" w:type="dxa"/>
            <w:shd w:val="clear" w:color="auto" w:fill="DAEEF3" w:themeFill="accent5" w:themeFillTint="33"/>
            <w:noWrap/>
            <w:hideMark/>
          </w:tcPr>
          <w:p w14:paraId="6E70BB57" w14:textId="77777777" w:rsidR="0077084B" w:rsidRPr="0086327C" w:rsidRDefault="0077084B" w:rsidP="00A2795E">
            <w:pPr>
              <w:rPr>
                <w:b/>
                <w:bCs/>
              </w:rPr>
            </w:pPr>
            <w:r w:rsidRPr="0086327C">
              <w:rPr>
                <w:b/>
                <w:bCs/>
              </w:rPr>
              <w:t>Robbery</w:t>
            </w:r>
          </w:p>
        </w:tc>
        <w:tc>
          <w:tcPr>
            <w:tcW w:w="2044" w:type="dxa"/>
            <w:noWrap/>
            <w:hideMark/>
          </w:tcPr>
          <w:p w14:paraId="75CFF3EF" w14:textId="77777777" w:rsidR="0077084B" w:rsidRPr="0086327C" w:rsidRDefault="0077084B" w:rsidP="00A2795E">
            <w:pPr>
              <w:jc w:val="center"/>
            </w:pPr>
            <w:r>
              <w:t>0</w:t>
            </w:r>
          </w:p>
        </w:tc>
        <w:tc>
          <w:tcPr>
            <w:tcW w:w="2177" w:type="dxa"/>
            <w:noWrap/>
            <w:hideMark/>
          </w:tcPr>
          <w:p w14:paraId="45CE176D" w14:textId="77777777" w:rsidR="0077084B" w:rsidRPr="0086327C" w:rsidRDefault="0077084B" w:rsidP="00A2795E">
            <w:pPr>
              <w:jc w:val="center"/>
            </w:pPr>
            <w:r>
              <w:t>0</w:t>
            </w:r>
          </w:p>
        </w:tc>
        <w:tc>
          <w:tcPr>
            <w:tcW w:w="1575" w:type="dxa"/>
            <w:noWrap/>
            <w:hideMark/>
          </w:tcPr>
          <w:p w14:paraId="0E659754" w14:textId="77777777" w:rsidR="0077084B" w:rsidRPr="0086327C" w:rsidRDefault="0077084B" w:rsidP="00A2795E">
            <w:pPr>
              <w:jc w:val="center"/>
            </w:pPr>
            <w:r>
              <w:t>0</w:t>
            </w:r>
          </w:p>
        </w:tc>
      </w:tr>
      <w:tr w:rsidR="0077084B" w:rsidRPr="0086327C" w14:paraId="7259A7BF" w14:textId="77777777" w:rsidTr="00A2795E">
        <w:trPr>
          <w:trHeight w:val="610"/>
        </w:trPr>
        <w:tc>
          <w:tcPr>
            <w:tcW w:w="3554" w:type="dxa"/>
            <w:shd w:val="clear" w:color="auto" w:fill="DAEEF3" w:themeFill="accent5" w:themeFillTint="33"/>
            <w:noWrap/>
            <w:hideMark/>
          </w:tcPr>
          <w:p w14:paraId="2BA21402" w14:textId="77777777" w:rsidR="0077084B" w:rsidRPr="0086327C" w:rsidRDefault="0077084B" w:rsidP="00A2795E">
            <w:pPr>
              <w:rPr>
                <w:b/>
                <w:bCs/>
              </w:rPr>
            </w:pPr>
            <w:r w:rsidRPr="0086327C">
              <w:rPr>
                <w:b/>
                <w:bCs/>
              </w:rPr>
              <w:t>Aggravated Assault</w:t>
            </w:r>
          </w:p>
        </w:tc>
        <w:tc>
          <w:tcPr>
            <w:tcW w:w="2044" w:type="dxa"/>
            <w:noWrap/>
            <w:hideMark/>
          </w:tcPr>
          <w:p w14:paraId="03E652AB" w14:textId="77777777" w:rsidR="0077084B" w:rsidRPr="0086327C" w:rsidRDefault="0077084B" w:rsidP="00A2795E">
            <w:pPr>
              <w:jc w:val="center"/>
            </w:pPr>
            <w:r>
              <w:t>0</w:t>
            </w:r>
          </w:p>
        </w:tc>
        <w:tc>
          <w:tcPr>
            <w:tcW w:w="2177" w:type="dxa"/>
            <w:noWrap/>
            <w:hideMark/>
          </w:tcPr>
          <w:p w14:paraId="35FE179A" w14:textId="77777777" w:rsidR="0077084B" w:rsidRPr="0086327C" w:rsidRDefault="0077084B" w:rsidP="00A2795E">
            <w:pPr>
              <w:jc w:val="center"/>
            </w:pPr>
            <w:r>
              <w:t>0</w:t>
            </w:r>
          </w:p>
        </w:tc>
        <w:tc>
          <w:tcPr>
            <w:tcW w:w="1575" w:type="dxa"/>
            <w:noWrap/>
            <w:hideMark/>
          </w:tcPr>
          <w:p w14:paraId="6FDC5299" w14:textId="77777777" w:rsidR="0077084B" w:rsidRPr="0086327C" w:rsidRDefault="0077084B" w:rsidP="00A2795E">
            <w:pPr>
              <w:jc w:val="center"/>
            </w:pPr>
            <w:r>
              <w:t>0</w:t>
            </w:r>
          </w:p>
        </w:tc>
      </w:tr>
      <w:tr w:rsidR="0077084B" w:rsidRPr="0086327C" w14:paraId="03B85993" w14:textId="77777777" w:rsidTr="00A2795E">
        <w:trPr>
          <w:trHeight w:val="580"/>
        </w:trPr>
        <w:tc>
          <w:tcPr>
            <w:tcW w:w="3554" w:type="dxa"/>
            <w:shd w:val="clear" w:color="auto" w:fill="DAEEF3" w:themeFill="accent5" w:themeFillTint="33"/>
            <w:noWrap/>
            <w:hideMark/>
          </w:tcPr>
          <w:p w14:paraId="74854770" w14:textId="77777777" w:rsidR="0077084B" w:rsidRPr="0086327C" w:rsidRDefault="0077084B" w:rsidP="00A2795E">
            <w:pPr>
              <w:rPr>
                <w:b/>
                <w:bCs/>
              </w:rPr>
            </w:pPr>
            <w:r w:rsidRPr="0086327C">
              <w:rPr>
                <w:b/>
                <w:bCs/>
              </w:rPr>
              <w:t>Burglary</w:t>
            </w:r>
          </w:p>
        </w:tc>
        <w:tc>
          <w:tcPr>
            <w:tcW w:w="2044" w:type="dxa"/>
            <w:noWrap/>
            <w:hideMark/>
          </w:tcPr>
          <w:p w14:paraId="38129A09" w14:textId="77777777" w:rsidR="0077084B" w:rsidRPr="0086327C" w:rsidRDefault="0077084B" w:rsidP="00A2795E">
            <w:pPr>
              <w:jc w:val="center"/>
            </w:pPr>
            <w:r>
              <w:t>0</w:t>
            </w:r>
          </w:p>
        </w:tc>
        <w:tc>
          <w:tcPr>
            <w:tcW w:w="2177" w:type="dxa"/>
            <w:noWrap/>
            <w:hideMark/>
          </w:tcPr>
          <w:p w14:paraId="3CAC18F8" w14:textId="77777777" w:rsidR="0077084B" w:rsidRPr="0086327C" w:rsidRDefault="0077084B" w:rsidP="00A2795E">
            <w:pPr>
              <w:jc w:val="center"/>
            </w:pPr>
            <w:r>
              <w:t>0</w:t>
            </w:r>
          </w:p>
        </w:tc>
        <w:tc>
          <w:tcPr>
            <w:tcW w:w="1575" w:type="dxa"/>
            <w:noWrap/>
            <w:hideMark/>
          </w:tcPr>
          <w:p w14:paraId="3146C9CC" w14:textId="77777777" w:rsidR="0077084B" w:rsidRPr="0086327C" w:rsidRDefault="0077084B" w:rsidP="00A2795E">
            <w:pPr>
              <w:jc w:val="center"/>
            </w:pPr>
            <w:r>
              <w:t>0</w:t>
            </w:r>
          </w:p>
        </w:tc>
      </w:tr>
      <w:tr w:rsidR="0077084B" w:rsidRPr="0086327C" w14:paraId="7D976F3B" w14:textId="77777777" w:rsidTr="00A2795E">
        <w:trPr>
          <w:trHeight w:val="600"/>
        </w:trPr>
        <w:tc>
          <w:tcPr>
            <w:tcW w:w="3554" w:type="dxa"/>
            <w:shd w:val="clear" w:color="auto" w:fill="DAEEF3" w:themeFill="accent5" w:themeFillTint="33"/>
            <w:noWrap/>
            <w:hideMark/>
          </w:tcPr>
          <w:p w14:paraId="5251144C" w14:textId="77777777" w:rsidR="0077084B" w:rsidRPr="0086327C" w:rsidRDefault="0077084B" w:rsidP="00A2795E">
            <w:pPr>
              <w:rPr>
                <w:b/>
                <w:bCs/>
              </w:rPr>
            </w:pPr>
            <w:r w:rsidRPr="0086327C">
              <w:rPr>
                <w:b/>
                <w:bCs/>
              </w:rPr>
              <w:t>Motor Vehicle Theft</w:t>
            </w:r>
          </w:p>
        </w:tc>
        <w:tc>
          <w:tcPr>
            <w:tcW w:w="2044" w:type="dxa"/>
            <w:noWrap/>
            <w:hideMark/>
          </w:tcPr>
          <w:p w14:paraId="0B8494C9" w14:textId="77777777" w:rsidR="0077084B" w:rsidRPr="0086327C" w:rsidRDefault="0077084B" w:rsidP="00A2795E">
            <w:pPr>
              <w:jc w:val="center"/>
            </w:pPr>
            <w:r>
              <w:t>0</w:t>
            </w:r>
          </w:p>
        </w:tc>
        <w:tc>
          <w:tcPr>
            <w:tcW w:w="2177" w:type="dxa"/>
            <w:noWrap/>
            <w:hideMark/>
          </w:tcPr>
          <w:p w14:paraId="784C8914" w14:textId="77777777" w:rsidR="0077084B" w:rsidRPr="0086327C" w:rsidRDefault="0077084B" w:rsidP="00A2795E">
            <w:pPr>
              <w:jc w:val="center"/>
            </w:pPr>
            <w:r>
              <w:t>0</w:t>
            </w:r>
          </w:p>
        </w:tc>
        <w:tc>
          <w:tcPr>
            <w:tcW w:w="1575" w:type="dxa"/>
            <w:noWrap/>
            <w:hideMark/>
          </w:tcPr>
          <w:p w14:paraId="2B33CEF6" w14:textId="77777777" w:rsidR="0077084B" w:rsidRPr="0086327C" w:rsidRDefault="0077084B" w:rsidP="00A2795E">
            <w:pPr>
              <w:jc w:val="center"/>
            </w:pPr>
            <w:r>
              <w:t>0</w:t>
            </w:r>
          </w:p>
        </w:tc>
      </w:tr>
      <w:tr w:rsidR="0077084B" w:rsidRPr="0086327C" w14:paraId="4432B0E6" w14:textId="77777777" w:rsidTr="00A2795E">
        <w:trPr>
          <w:trHeight w:val="590"/>
        </w:trPr>
        <w:tc>
          <w:tcPr>
            <w:tcW w:w="3554" w:type="dxa"/>
            <w:shd w:val="clear" w:color="auto" w:fill="DAEEF3" w:themeFill="accent5" w:themeFillTint="33"/>
            <w:noWrap/>
            <w:hideMark/>
          </w:tcPr>
          <w:p w14:paraId="35932FA8" w14:textId="77777777" w:rsidR="0077084B" w:rsidRPr="0086327C" w:rsidRDefault="0077084B" w:rsidP="00A2795E">
            <w:pPr>
              <w:rPr>
                <w:b/>
                <w:bCs/>
              </w:rPr>
            </w:pPr>
            <w:r w:rsidRPr="0086327C">
              <w:rPr>
                <w:b/>
                <w:bCs/>
              </w:rPr>
              <w:t>Arson</w:t>
            </w:r>
          </w:p>
        </w:tc>
        <w:tc>
          <w:tcPr>
            <w:tcW w:w="2044" w:type="dxa"/>
            <w:noWrap/>
            <w:hideMark/>
          </w:tcPr>
          <w:p w14:paraId="6A98185F" w14:textId="77777777" w:rsidR="0077084B" w:rsidRPr="0086327C" w:rsidRDefault="0077084B" w:rsidP="00A2795E">
            <w:pPr>
              <w:jc w:val="center"/>
            </w:pPr>
            <w:r>
              <w:t>0</w:t>
            </w:r>
          </w:p>
        </w:tc>
        <w:tc>
          <w:tcPr>
            <w:tcW w:w="2177" w:type="dxa"/>
            <w:noWrap/>
            <w:hideMark/>
          </w:tcPr>
          <w:p w14:paraId="67EBD445" w14:textId="77777777" w:rsidR="0077084B" w:rsidRPr="0086327C" w:rsidRDefault="0077084B" w:rsidP="00A2795E">
            <w:pPr>
              <w:jc w:val="center"/>
            </w:pPr>
            <w:r>
              <w:t>0</w:t>
            </w:r>
          </w:p>
        </w:tc>
        <w:tc>
          <w:tcPr>
            <w:tcW w:w="1575" w:type="dxa"/>
            <w:noWrap/>
            <w:hideMark/>
          </w:tcPr>
          <w:p w14:paraId="5D3B3A26" w14:textId="77777777" w:rsidR="0077084B" w:rsidRPr="0086327C" w:rsidRDefault="0077084B" w:rsidP="00A2795E">
            <w:pPr>
              <w:jc w:val="center"/>
            </w:pPr>
            <w:r>
              <w:t>0</w:t>
            </w:r>
          </w:p>
        </w:tc>
      </w:tr>
      <w:tr w:rsidR="0077084B" w:rsidRPr="0086327C" w14:paraId="65CC3DB6" w14:textId="77777777" w:rsidTr="00A2795E">
        <w:trPr>
          <w:trHeight w:val="580"/>
        </w:trPr>
        <w:tc>
          <w:tcPr>
            <w:tcW w:w="3554" w:type="dxa"/>
            <w:shd w:val="clear" w:color="auto" w:fill="DAEEF3" w:themeFill="accent5" w:themeFillTint="33"/>
            <w:noWrap/>
            <w:hideMark/>
          </w:tcPr>
          <w:p w14:paraId="67B95360" w14:textId="77777777" w:rsidR="0077084B" w:rsidRPr="0086327C" w:rsidRDefault="0077084B" w:rsidP="00A2795E">
            <w:pPr>
              <w:rPr>
                <w:b/>
                <w:bCs/>
              </w:rPr>
            </w:pPr>
            <w:r w:rsidRPr="0086327C">
              <w:rPr>
                <w:b/>
                <w:bCs/>
              </w:rPr>
              <w:t>Domestic Violence</w:t>
            </w:r>
          </w:p>
        </w:tc>
        <w:tc>
          <w:tcPr>
            <w:tcW w:w="2044" w:type="dxa"/>
            <w:noWrap/>
            <w:hideMark/>
          </w:tcPr>
          <w:p w14:paraId="4BC07253" w14:textId="77777777" w:rsidR="0077084B" w:rsidRPr="0086327C" w:rsidRDefault="0077084B" w:rsidP="00A2795E">
            <w:pPr>
              <w:jc w:val="center"/>
            </w:pPr>
            <w:r>
              <w:t>0</w:t>
            </w:r>
          </w:p>
        </w:tc>
        <w:tc>
          <w:tcPr>
            <w:tcW w:w="2177" w:type="dxa"/>
            <w:noWrap/>
            <w:hideMark/>
          </w:tcPr>
          <w:p w14:paraId="30EEBBEF" w14:textId="77777777" w:rsidR="0077084B" w:rsidRPr="0086327C" w:rsidRDefault="0077084B" w:rsidP="00A2795E">
            <w:pPr>
              <w:jc w:val="center"/>
            </w:pPr>
            <w:r>
              <w:t>0</w:t>
            </w:r>
          </w:p>
        </w:tc>
        <w:tc>
          <w:tcPr>
            <w:tcW w:w="1575" w:type="dxa"/>
            <w:noWrap/>
            <w:hideMark/>
          </w:tcPr>
          <w:p w14:paraId="51AC9B3C" w14:textId="77777777" w:rsidR="0077084B" w:rsidRPr="0086327C" w:rsidRDefault="0077084B" w:rsidP="00A2795E">
            <w:pPr>
              <w:jc w:val="center"/>
            </w:pPr>
            <w:r>
              <w:t>0</w:t>
            </w:r>
          </w:p>
        </w:tc>
      </w:tr>
      <w:tr w:rsidR="0077084B" w:rsidRPr="0086327C" w14:paraId="488DED17" w14:textId="77777777" w:rsidTr="00A2795E">
        <w:trPr>
          <w:trHeight w:val="590"/>
        </w:trPr>
        <w:tc>
          <w:tcPr>
            <w:tcW w:w="3554" w:type="dxa"/>
            <w:shd w:val="clear" w:color="auto" w:fill="DAEEF3" w:themeFill="accent5" w:themeFillTint="33"/>
            <w:noWrap/>
            <w:hideMark/>
          </w:tcPr>
          <w:p w14:paraId="6768650D" w14:textId="77777777" w:rsidR="0077084B" w:rsidRPr="0086327C" w:rsidRDefault="0077084B" w:rsidP="00A2795E">
            <w:pPr>
              <w:rPr>
                <w:b/>
                <w:bCs/>
              </w:rPr>
            </w:pPr>
            <w:r w:rsidRPr="0086327C">
              <w:rPr>
                <w:b/>
                <w:bCs/>
              </w:rPr>
              <w:t>Dating Violence</w:t>
            </w:r>
          </w:p>
        </w:tc>
        <w:tc>
          <w:tcPr>
            <w:tcW w:w="2044" w:type="dxa"/>
            <w:noWrap/>
            <w:hideMark/>
          </w:tcPr>
          <w:p w14:paraId="2AF9A02E" w14:textId="77777777" w:rsidR="0077084B" w:rsidRPr="0086327C" w:rsidRDefault="0077084B" w:rsidP="00A2795E">
            <w:pPr>
              <w:jc w:val="center"/>
            </w:pPr>
            <w:r>
              <w:t>0</w:t>
            </w:r>
          </w:p>
        </w:tc>
        <w:tc>
          <w:tcPr>
            <w:tcW w:w="2177" w:type="dxa"/>
            <w:noWrap/>
            <w:hideMark/>
          </w:tcPr>
          <w:p w14:paraId="4582D33C" w14:textId="77777777" w:rsidR="0077084B" w:rsidRPr="0086327C" w:rsidRDefault="0077084B" w:rsidP="00A2795E">
            <w:pPr>
              <w:jc w:val="center"/>
            </w:pPr>
            <w:r>
              <w:t>0</w:t>
            </w:r>
          </w:p>
        </w:tc>
        <w:tc>
          <w:tcPr>
            <w:tcW w:w="1575" w:type="dxa"/>
            <w:noWrap/>
            <w:hideMark/>
          </w:tcPr>
          <w:p w14:paraId="46EE8C6C" w14:textId="77777777" w:rsidR="0077084B" w:rsidRPr="0086327C" w:rsidRDefault="0077084B" w:rsidP="00A2795E">
            <w:pPr>
              <w:jc w:val="center"/>
            </w:pPr>
            <w:r>
              <w:t>0</w:t>
            </w:r>
          </w:p>
        </w:tc>
      </w:tr>
      <w:tr w:rsidR="0077084B" w:rsidRPr="0086327C" w14:paraId="059DD275" w14:textId="77777777" w:rsidTr="00A2795E">
        <w:trPr>
          <w:trHeight w:val="570"/>
        </w:trPr>
        <w:tc>
          <w:tcPr>
            <w:tcW w:w="3554" w:type="dxa"/>
            <w:shd w:val="clear" w:color="auto" w:fill="DAEEF3" w:themeFill="accent5" w:themeFillTint="33"/>
            <w:noWrap/>
            <w:hideMark/>
          </w:tcPr>
          <w:p w14:paraId="07CD6DBD" w14:textId="77777777" w:rsidR="0077084B" w:rsidRPr="0086327C" w:rsidRDefault="0077084B" w:rsidP="00A2795E">
            <w:pPr>
              <w:rPr>
                <w:b/>
                <w:bCs/>
              </w:rPr>
            </w:pPr>
            <w:r w:rsidRPr="0086327C">
              <w:rPr>
                <w:b/>
                <w:bCs/>
              </w:rPr>
              <w:t>Stalking</w:t>
            </w:r>
          </w:p>
        </w:tc>
        <w:tc>
          <w:tcPr>
            <w:tcW w:w="2044" w:type="dxa"/>
            <w:noWrap/>
            <w:hideMark/>
          </w:tcPr>
          <w:p w14:paraId="6EF7B217" w14:textId="77777777" w:rsidR="0077084B" w:rsidRPr="0086327C" w:rsidRDefault="0077084B" w:rsidP="00A2795E">
            <w:pPr>
              <w:jc w:val="center"/>
            </w:pPr>
            <w:r>
              <w:t>0</w:t>
            </w:r>
          </w:p>
        </w:tc>
        <w:tc>
          <w:tcPr>
            <w:tcW w:w="2177" w:type="dxa"/>
            <w:noWrap/>
            <w:hideMark/>
          </w:tcPr>
          <w:p w14:paraId="2F7812AB" w14:textId="77777777" w:rsidR="0077084B" w:rsidRPr="0086327C" w:rsidRDefault="0077084B" w:rsidP="00A2795E">
            <w:pPr>
              <w:jc w:val="center"/>
            </w:pPr>
            <w:r>
              <w:t>0</w:t>
            </w:r>
          </w:p>
        </w:tc>
        <w:tc>
          <w:tcPr>
            <w:tcW w:w="1575" w:type="dxa"/>
            <w:noWrap/>
            <w:hideMark/>
          </w:tcPr>
          <w:p w14:paraId="2C70FCC5" w14:textId="77777777" w:rsidR="0077084B" w:rsidRPr="0086327C" w:rsidRDefault="0077084B" w:rsidP="00A2795E">
            <w:pPr>
              <w:jc w:val="center"/>
            </w:pPr>
            <w:r>
              <w:t>0</w:t>
            </w:r>
          </w:p>
        </w:tc>
      </w:tr>
      <w:tr w:rsidR="0077084B" w:rsidRPr="0086327C" w14:paraId="1A9351B7" w14:textId="77777777" w:rsidTr="00A2795E">
        <w:trPr>
          <w:trHeight w:val="610"/>
        </w:trPr>
        <w:tc>
          <w:tcPr>
            <w:tcW w:w="3554" w:type="dxa"/>
            <w:shd w:val="clear" w:color="auto" w:fill="DAEEF3" w:themeFill="accent5" w:themeFillTint="33"/>
            <w:noWrap/>
            <w:hideMark/>
          </w:tcPr>
          <w:p w14:paraId="129F9186" w14:textId="77777777" w:rsidR="0077084B" w:rsidRDefault="0077084B" w:rsidP="00A2795E">
            <w:pPr>
              <w:spacing w:line="259" w:lineRule="auto"/>
              <w:rPr>
                <w:b/>
                <w:bCs/>
              </w:rPr>
            </w:pPr>
            <w:r w:rsidRPr="0086327C">
              <w:rPr>
                <w:b/>
                <w:bCs/>
              </w:rPr>
              <w:t xml:space="preserve">Arrests: </w:t>
            </w:r>
          </w:p>
          <w:p w14:paraId="0E9E6BF1" w14:textId="77777777" w:rsidR="0077084B" w:rsidRPr="0086327C" w:rsidRDefault="0077084B" w:rsidP="00A2795E">
            <w:pPr>
              <w:rPr>
                <w:b/>
                <w:bCs/>
              </w:rPr>
            </w:pPr>
            <w:r w:rsidRPr="0086327C">
              <w:rPr>
                <w:b/>
                <w:bCs/>
              </w:rPr>
              <w:t>Weapons, carrying, possessing, etc.</w:t>
            </w:r>
          </w:p>
        </w:tc>
        <w:tc>
          <w:tcPr>
            <w:tcW w:w="2044" w:type="dxa"/>
            <w:noWrap/>
            <w:hideMark/>
          </w:tcPr>
          <w:p w14:paraId="6E9FC11C" w14:textId="77777777" w:rsidR="0077084B" w:rsidRPr="0086327C" w:rsidRDefault="0077084B" w:rsidP="00A2795E">
            <w:pPr>
              <w:jc w:val="center"/>
            </w:pPr>
            <w:r>
              <w:t>0</w:t>
            </w:r>
          </w:p>
        </w:tc>
        <w:tc>
          <w:tcPr>
            <w:tcW w:w="2177" w:type="dxa"/>
            <w:noWrap/>
            <w:hideMark/>
          </w:tcPr>
          <w:p w14:paraId="01C030BC" w14:textId="77777777" w:rsidR="0077084B" w:rsidRPr="0086327C" w:rsidRDefault="0077084B" w:rsidP="00A2795E">
            <w:pPr>
              <w:jc w:val="center"/>
            </w:pPr>
            <w:r>
              <w:t>0</w:t>
            </w:r>
          </w:p>
        </w:tc>
        <w:tc>
          <w:tcPr>
            <w:tcW w:w="1575" w:type="dxa"/>
            <w:noWrap/>
            <w:hideMark/>
          </w:tcPr>
          <w:p w14:paraId="451A3C97" w14:textId="77777777" w:rsidR="0077084B" w:rsidRPr="0086327C" w:rsidRDefault="0077084B" w:rsidP="00A2795E">
            <w:pPr>
              <w:jc w:val="center"/>
            </w:pPr>
            <w:r>
              <w:t>0</w:t>
            </w:r>
          </w:p>
        </w:tc>
      </w:tr>
      <w:tr w:rsidR="0077084B" w:rsidRPr="0086327C" w14:paraId="5C38F664" w14:textId="77777777" w:rsidTr="00A2795E">
        <w:trPr>
          <w:trHeight w:val="600"/>
        </w:trPr>
        <w:tc>
          <w:tcPr>
            <w:tcW w:w="3554" w:type="dxa"/>
            <w:shd w:val="clear" w:color="auto" w:fill="DAEEF3" w:themeFill="accent5" w:themeFillTint="33"/>
            <w:noWrap/>
            <w:hideMark/>
          </w:tcPr>
          <w:p w14:paraId="20B29055" w14:textId="77777777" w:rsidR="0077084B" w:rsidRDefault="0077084B" w:rsidP="00A2795E">
            <w:pPr>
              <w:spacing w:line="259" w:lineRule="auto"/>
              <w:rPr>
                <w:b/>
                <w:bCs/>
              </w:rPr>
            </w:pPr>
            <w:r w:rsidRPr="0086327C">
              <w:rPr>
                <w:b/>
                <w:bCs/>
              </w:rPr>
              <w:t>Disciplinary Referrals:</w:t>
            </w:r>
          </w:p>
          <w:p w14:paraId="7D57BEDA" w14:textId="77777777" w:rsidR="0077084B" w:rsidRPr="0086327C" w:rsidRDefault="0077084B" w:rsidP="00A2795E">
            <w:pPr>
              <w:rPr>
                <w:b/>
                <w:bCs/>
              </w:rPr>
            </w:pPr>
            <w:r w:rsidRPr="0086327C">
              <w:rPr>
                <w:b/>
                <w:bCs/>
              </w:rPr>
              <w:t>Weapons, carrying, possessing, etc.</w:t>
            </w:r>
          </w:p>
        </w:tc>
        <w:tc>
          <w:tcPr>
            <w:tcW w:w="2044" w:type="dxa"/>
            <w:noWrap/>
            <w:hideMark/>
          </w:tcPr>
          <w:p w14:paraId="2A41B752" w14:textId="77777777" w:rsidR="0077084B" w:rsidRPr="0086327C" w:rsidRDefault="0077084B" w:rsidP="00A2795E">
            <w:pPr>
              <w:jc w:val="center"/>
            </w:pPr>
            <w:r>
              <w:t>0</w:t>
            </w:r>
          </w:p>
        </w:tc>
        <w:tc>
          <w:tcPr>
            <w:tcW w:w="2177" w:type="dxa"/>
            <w:noWrap/>
            <w:hideMark/>
          </w:tcPr>
          <w:p w14:paraId="36227DA9" w14:textId="77777777" w:rsidR="0077084B" w:rsidRPr="0086327C" w:rsidRDefault="0077084B" w:rsidP="00A2795E">
            <w:pPr>
              <w:jc w:val="center"/>
            </w:pPr>
            <w:r>
              <w:t>0</w:t>
            </w:r>
          </w:p>
        </w:tc>
        <w:tc>
          <w:tcPr>
            <w:tcW w:w="1575" w:type="dxa"/>
            <w:noWrap/>
            <w:hideMark/>
          </w:tcPr>
          <w:p w14:paraId="643B9110" w14:textId="77777777" w:rsidR="0077084B" w:rsidRPr="0086327C" w:rsidRDefault="0077084B" w:rsidP="00A2795E">
            <w:pPr>
              <w:jc w:val="center"/>
            </w:pPr>
            <w:r>
              <w:t>0</w:t>
            </w:r>
          </w:p>
        </w:tc>
      </w:tr>
      <w:tr w:rsidR="0077084B" w:rsidRPr="0086327C" w14:paraId="74F668A1" w14:textId="77777777" w:rsidTr="00A2795E">
        <w:trPr>
          <w:trHeight w:val="600"/>
        </w:trPr>
        <w:tc>
          <w:tcPr>
            <w:tcW w:w="3554" w:type="dxa"/>
            <w:shd w:val="clear" w:color="auto" w:fill="DAEEF3" w:themeFill="accent5" w:themeFillTint="33"/>
            <w:noWrap/>
            <w:hideMark/>
          </w:tcPr>
          <w:p w14:paraId="10514388" w14:textId="77777777" w:rsidR="0077084B" w:rsidRDefault="0077084B" w:rsidP="00A2795E">
            <w:pPr>
              <w:spacing w:line="259" w:lineRule="auto"/>
              <w:rPr>
                <w:b/>
                <w:bCs/>
              </w:rPr>
            </w:pPr>
            <w:r w:rsidRPr="0086327C">
              <w:rPr>
                <w:b/>
                <w:bCs/>
              </w:rPr>
              <w:t>Arrests:</w:t>
            </w:r>
          </w:p>
          <w:p w14:paraId="18986CC9" w14:textId="77777777" w:rsidR="0077084B" w:rsidRPr="0086327C" w:rsidRDefault="0077084B" w:rsidP="00A2795E">
            <w:pPr>
              <w:rPr>
                <w:b/>
                <w:bCs/>
              </w:rPr>
            </w:pPr>
            <w:r w:rsidRPr="0086327C">
              <w:rPr>
                <w:b/>
                <w:bCs/>
              </w:rPr>
              <w:t>Drug Abuse Violations</w:t>
            </w:r>
          </w:p>
        </w:tc>
        <w:tc>
          <w:tcPr>
            <w:tcW w:w="2044" w:type="dxa"/>
            <w:noWrap/>
            <w:hideMark/>
          </w:tcPr>
          <w:p w14:paraId="2A920D39" w14:textId="77777777" w:rsidR="0077084B" w:rsidRPr="0086327C" w:rsidRDefault="0077084B" w:rsidP="00A2795E">
            <w:pPr>
              <w:jc w:val="center"/>
            </w:pPr>
            <w:r>
              <w:t>0</w:t>
            </w:r>
          </w:p>
        </w:tc>
        <w:tc>
          <w:tcPr>
            <w:tcW w:w="2177" w:type="dxa"/>
            <w:noWrap/>
            <w:hideMark/>
          </w:tcPr>
          <w:p w14:paraId="40121202" w14:textId="77777777" w:rsidR="0077084B" w:rsidRPr="0086327C" w:rsidRDefault="0077084B" w:rsidP="00A2795E">
            <w:pPr>
              <w:jc w:val="center"/>
            </w:pPr>
            <w:r>
              <w:t>0</w:t>
            </w:r>
          </w:p>
        </w:tc>
        <w:tc>
          <w:tcPr>
            <w:tcW w:w="1575" w:type="dxa"/>
            <w:noWrap/>
            <w:hideMark/>
          </w:tcPr>
          <w:p w14:paraId="1049A973" w14:textId="77777777" w:rsidR="0077084B" w:rsidRPr="0086327C" w:rsidRDefault="0077084B" w:rsidP="00A2795E">
            <w:pPr>
              <w:jc w:val="center"/>
            </w:pPr>
            <w:r>
              <w:t>0</w:t>
            </w:r>
          </w:p>
        </w:tc>
      </w:tr>
      <w:tr w:rsidR="0077084B" w:rsidRPr="0086327C" w14:paraId="2168EB59" w14:textId="77777777" w:rsidTr="00A2795E">
        <w:trPr>
          <w:trHeight w:val="290"/>
        </w:trPr>
        <w:tc>
          <w:tcPr>
            <w:tcW w:w="3554" w:type="dxa"/>
            <w:shd w:val="clear" w:color="auto" w:fill="DAEEF3" w:themeFill="accent5" w:themeFillTint="33"/>
            <w:noWrap/>
            <w:hideMark/>
          </w:tcPr>
          <w:p w14:paraId="2C18F01C" w14:textId="77777777" w:rsidR="0077084B" w:rsidRPr="0086327C" w:rsidRDefault="0077084B" w:rsidP="00A2795E">
            <w:pPr>
              <w:spacing w:line="259" w:lineRule="auto"/>
              <w:rPr>
                <w:b/>
                <w:bCs/>
              </w:rPr>
            </w:pPr>
            <w:r w:rsidRPr="0086327C">
              <w:t> </w:t>
            </w:r>
            <w:r w:rsidRPr="0086327C">
              <w:rPr>
                <w:b/>
                <w:bCs/>
              </w:rPr>
              <w:t>Disciplinary Referrals:</w:t>
            </w:r>
          </w:p>
          <w:p w14:paraId="53C03351" w14:textId="77777777" w:rsidR="0077084B" w:rsidRPr="0086327C" w:rsidRDefault="0077084B" w:rsidP="00A2795E">
            <w:r w:rsidRPr="0086327C">
              <w:rPr>
                <w:b/>
                <w:bCs/>
              </w:rPr>
              <w:t>Drug Abuse Violations</w:t>
            </w:r>
          </w:p>
        </w:tc>
        <w:tc>
          <w:tcPr>
            <w:tcW w:w="2044" w:type="dxa"/>
            <w:noWrap/>
            <w:hideMark/>
          </w:tcPr>
          <w:p w14:paraId="0F7D9FC4" w14:textId="77777777" w:rsidR="0077084B" w:rsidRPr="0086327C" w:rsidRDefault="0077084B" w:rsidP="00A2795E">
            <w:pPr>
              <w:jc w:val="center"/>
            </w:pPr>
            <w:r>
              <w:t>0</w:t>
            </w:r>
          </w:p>
        </w:tc>
        <w:tc>
          <w:tcPr>
            <w:tcW w:w="2177" w:type="dxa"/>
            <w:noWrap/>
            <w:hideMark/>
          </w:tcPr>
          <w:p w14:paraId="6166E6E9" w14:textId="77777777" w:rsidR="0077084B" w:rsidRPr="0086327C" w:rsidRDefault="0077084B" w:rsidP="00A2795E">
            <w:pPr>
              <w:jc w:val="center"/>
            </w:pPr>
            <w:r>
              <w:t>0</w:t>
            </w:r>
          </w:p>
        </w:tc>
        <w:tc>
          <w:tcPr>
            <w:tcW w:w="1575" w:type="dxa"/>
            <w:noWrap/>
            <w:hideMark/>
          </w:tcPr>
          <w:p w14:paraId="43B56823" w14:textId="77777777" w:rsidR="0077084B" w:rsidRPr="0086327C" w:rsidRDefault="0077084B" w:rsidP="00A2795E">
            <w:pPr>
              <w:jc w:val="center"/>
            </w:pPr>
            <w:r>
              <w:t>0</w:t>
            </w:r>
          </w:p>
        </w:tc>
      </w:tr>
      <w:tr w:rsidR="0077084B" w:rsidRPr="0086327C" w14:paraId="32F66C81" w14:textId="77777777" w:rsidTr="00A2795E">
        <w:trPr>
          <w:trHeight w:val="290"/>
        </w:trPr>
        <w:tc>
          <w:tcPr>
            <w:tcW w:w="3554" w:type="dxa"/>
            <w:shd w:val="clear" w:color="auto" w:fill="DAEEF3" w:themeFill="accent5" w:themeFillTint="33"/>
            <w:noWrap/>
            <w:hideMark/>
          </w:tcPr>
          <w:p w14:paraId="511966A2" w14:textId="77777777" w:rsidR="0077084B" w:rsidRPr="0086327C" w:rsidRDefault="0077084B" w:rsidP="00A2795E">
            <w:pPr>
              <w:spacing w:line="259" w:lineRule="auto"/>
              <w:rPr>
                <w:b/>
                <w:bCs/>
              </w:rPr>
            </w:pPr>
            <w:r w:rsidRPr="0086327C">
              <w:t> </w:t>
            </w:r>
            <w:r w:rsidRPr="0086327C">
              <w:rPr>
                <w:b/>
                <w:bCs/>
              </w:rPr>
              <w:t>Arrests:</w:t>
            </w:r>
          </w:p>
          <w:p w14:paraId="5683429F" w14:textId="77777777" w:rsidR="0077084B" w:rsidRPr="0086327C" w:rsidRDefault="0077084B" w:rsidP="00A2795E">
            <w:r w:rsidRPr="0086327C">
              <w:rPr>
                <w:b/>
                <w:bCs/>
              </w:rPr>
              <w:t>Liquor Law Violations</w:t>
            </w:r>
          </w:p>
        </w:tc>
        <w:tc>
          <w:tcPr>
            <w:tcW w:w="2044" w:type="dxa"/>
            <w:noWrap/>
            <w:hideMark/>
          </w:tcPr>
          <w:p w14:paraId="049FAB93" w14:textId="77777777" w:rsidR="0077084B" w:rsidRPr="0086327C" w:rsidRDefault="0077084B" w:rsidP="00A2795E">
            <w:pPr>
              <w:jc w:val="center"/>
            </w:pPr>
            <w:r>
              <w:t>0</w:t>
            </w:r>
          </w:p>
        </w:tc>
        <w:tc>
          <w:tcPr>
            <w:tcW w:w="2177" w:type="dxa"/>
            <w:noWrap/>
            <w:hideMark/>
          </w:tcPr>
          <w:p w14:paraId="7C85E9C2" w14:textId="77777777" w:rsidR="0077084B" w:rsidRPr="0086327C" w:rsidRDefault="0077084B" w:rsidP="00A2795E">
            <w:pPr>
              <w:jc w:val="center"/>
            </w:pPr>
            <w:r>
              <w:t>0</w:t>
            </w:r>
          </w:p>
        </w:tc>
        <w:tc>
          <w:tcPr>
            <w:tcW w:w="1575" w:type="dxa"/>
            <w:noWrap/>
            <w:hideMark/>
          </w:tcPr>
          <w:p w14:paraId="3865C2FE" w14:textId="77777777" w:rsidR="0077084B" w:rsidRPr="0086327C" w:rsidRDefault="0077084B" w:rsidP="00A2795E">
            <w:pPr>
              <w:jc w:val="center"/>
            </w:pPr>
            <w:r>
              <w:t>0</w:t>
            </w:r>
          </w:p>
        </w:tc>
      </w:tr>
      <w:tr w:rsidR="0077084B" w:rsidRPr="0086327C" w14:paraId="4F5F7060" w14:textId="77777777" w:rsidTr="00A2795E">
        <w:trPr>
          <w:trHeight w:val="290"/>
        </w:trPr>
        <w:tc>
          <w:tcPr>
            <w:tcW w:w="3554" w:type="dxa"/>
            <w:shd w:val="clear" w:color="auto" w:fill="DAEEF3" w:themeFill="accent5" w:themeFillTint="33"/>
            <w:noWrap/>
            <w:hideMark/>
          </w:tcPr>
          <w:p w14:paraId="32AD6FB9" w14:textId="77777777" w:rsidR="0077084B" w:rsidRPr="0086327C" w:rsidRDefault="0077084B" w:rsidP="00A2795E">
            <w:pPr>
              <w:spacing w:line="259" w:lineRule="auto"/>
              <w:rPr>
                <w:b/>
                <w:bCs/>
              </w:rPr>
            </w:pPr>
            <w:r w:rsidRPr="0086327C">
              <w:t> </w:t>
            </w:r>
            <w:r w:rsidRPr="0086327C">
              <w:rPr>
                <w:b/>
                <w:bCs/>
              </w:rPr>
              <w:t>Disciplinary Referrals:</w:t>
            </w:r>
          </w:p>
          <w:p w14:paraId="42A3E466" w14:textId="77777777" w:rsidR="0077084B" w:rsidRPr="0086327C" w:rsidRDefault="0077084B" w:rsidP="00A2795E">
            <w:r w:rsidRPr="0086327C">
              <w:rPr>
                <w:b/>
                <w:bCs/>
              </w:rPr>
              <w:t>Liquor Law Violations</w:t>
            </w:r>
          </w:p>
        </w:tc>
        <w:tc>
          <w:tcPr>
            <w:tcW w:w="2044" w:type="dxa"/>
            <w:noWrap/>
            <w:hideMark/>
          </w:tcPr>
          <w:p w14:paraId="247DEEE1" w14:textId="77777777" w:rsidR="0077084B" w:rsidRPr="0086327C" w:rsidRDefault="0077084B" w:rsidP="00A2795E">
            <w:pPr>
              <w:jc w:val="center"/>
            </w:pPr>
            <w:r>
              <w:t>0</w:t>
            </w:r>
          </w:p>
        </w:tc>
        <w:tc>
          <w:tcPr>
            <w:tcW w:w="2177" w:type="dxa"/>
            <w:noWrap/>
            <w:hideMark/>
          </w:tcPr>
          <w:p w14:paraId="0E41EEB4" w14:textId="77777777" w:rsidR="0077084B" w:rsidRPr="0086327C" w:rsidRDefault="0077084B" w:rsidP="00A2795E">
            <w:pPr>
              <w:jc w:val="center"/>
            </w:pPr>
            <w:r>
              <w:t>0</w:t>
            </w:r>
          </w:p>
        </w:tc>
        <w:tc>
          <w:tcPr>
            <w:tcW w:w="1575" w:type="dxa"/>
            <w:noWrap/>
            <w:hideMark/>
          </w:tcPr>
          <w:p w14:paraId="126F3560" w14:textId="77777777" w:rsidR="0077084B" w:rsidRPr="0086327C" w:rsidRDefault="0077084B" w:rsidP="00A2795E">
            <w:pPr>
              <w:jc w:val="center"/>
            </w:pPr>
            <w:r>
              <w:t>0</w:t>
            </w:r>
          </w:p>
        </w:tc>
      </w:tr>
      <w:tr w:rsidR="0077084B" w:rsidRPr="0086327C" w14:paraId="7D6F4BC4" w14:textId="77777777" w:rsidTr="00A2795E">
        <w:trPr>
          <w:trHeight w:val="290"/>
        </w:trPr>
        <w:tc>
          <w:tcPr>
            <w:tcW w:w="3554" w:type="dxa"/>
            <w:shd w:val="clear" w:color="auto" w:fill="9966FF"/>
            <w:noWrap/>
            <w:hideMark/>
          </w:tcPr>
          <w:p w14:paraId="1AA8D7D0" w14:textId="6BAED2EC" w:rsidR="0077084B" w:rsidRPr="0086327C" w:rsidRDefault="0077084B" w:rsidP="00A2795E">
            <w:pPr>
              <w:rPr>
                <w:b/>
                <w:bCs/>
              </w:rPr>
            </w:pPr>
            <w:r w:rsidRPr="0086327C">
              <w:rPr>
                <w:b/>
                <w:bCs/>
              </w:rPr>
              <w:lastRenderedPageBreak/>
              <w:t>YEAR:</w:t>
            </w:r>
            <w:r>
              <w:rPr>
                <w:b/>
                <w:bCs/>
              </w:rPr>
              <w:t xml:space="preserve"> 20</w:t>
            </w:r>
            <w:r w:rsidR="00362AF4">
              <w:rPr>
                <w:b/>
                <w:bCs/>
              </w:rPr>
              <w:t>2</w:t>
            </w:r>
            <w:r w:rsidR="002935E7">
              <w:rPr>
                <w:b/>
                <w:bCs/>
              </w:rPr>
              <w:t>3</w:t>
            </w:r>
          </w:p>
        </w:tc>
        <w:tc>
          <w:tcPr>
            <w:tcW w:w="5796" w:type="dxa"/>
            <w:gridSpan w:val="3"/>
            <w:shd w:val="clear" w:color="auto" w:fill="FF0000"/>
            <w:noWrap/>
            <w:hideMark/>
          </w:tcPr>
          <w:p w14:paraId="5A6C07AD" w14:textId="75C54CD9" w:rsidR="0077084B" w:rsidRPr="0086327C" w:rsidRDefault="0077084B" w:rsidP="00A2795E">
            <w:pPr>
              <w:rPr>
                <w:b/>
                <w:bCs/>
              </w:rPr>
            </w:pPr>
            <w:r>
              <w:rPr>
                <w:b/>
                <w:bCs/>
              </w:rPr>
              <w:t xml:space="preserve">Location: </w:t>
            </w:r>
            <w:r w:rsidR="00362AF4">
              <w:rPr>
                <w:b/>
                <w:bCs/>
              </w:rPr>
              <w:t>Manchester Service Center, Manchester TN</w:t>
            </w:r>
          </w:p>
        </w:tc>
      </w:tr>
      <w:tr w:rsidR="0077084B" w:rsidRPr="0086327C" w14:paraId="1EC57F8A" w14:textId="77777777" w:rsidTr="00A2795E">
        <w:trPr>
          <w:trHeight w:val="290"/>
        </w:trPr>
        <w:tc>
          <w:tcPr>
            <w:tcW w:w="3554" w:type="dxa"/>
            <w:shd w:val="clear" w:color="auto" w:fill="4F81BD" w:themeFill="accent1"/>
            <w:noWrap/>
            <w:hideMark/>
          </w:tcPr>
          <w:p w14:paraId="31BA88D4" w14:textId="77777777" w:rsidR="0077084B" w:rsidRPr="0086327C" w:rsidRDefault="0077084B" w:rsidP="00A2795E">
            <w:pPr>
              <w:rPr>
                <w:b/>
                <w:bCs/>
              </w:rPr>
            </w:pPr>
            <w:r w:rsidRPr="0086327C">
              <w:rPr>
                <w:b/>
                <w:bCs/>
              </w:rPr>
              <w:t>OFFENSE</w:t>
            </w:r>
          </w:p>
        </w:tc>
        <w:tc>
          <w:tcPr>
            <w:tcW w:w="2044" w:type="dxa"/>
            <w:shd w:val="clear" w:color="auto" w:fill="FFCCCC"/>
            <w:noWrap/>
            <w:hideMark/>
          </w:tcPr>
          <w:p w14:paraId="5C1FF2C6" w14:textId="77777777" w:rsidR="0077084B" w:rsidRPr="0086327C" w:rsidRDefault="0077084B" w:rsidP="00A2795E">
            <w:pPr>
              <w:rPr>
                <w:b/>
                <w:bCs/>
              </w:rPr>
            </w:pPr>
            <w:r w:rsidRPr="0086327C">
              <w:rPr>
                <w:b/>
                <w:bCs/>
              </w:rPr>
              <w:t>ON-CAMPUS PROPERTY</w:t>
            </w:r>
          </w:p>
        </w:tc>
        <w:tc>
          <w:tcPr>
            <w:tcW w:w="2177" w:type="dxa"/>
            <w:shd w:val="clear" w:color="auto" w:fill="FFCCCC"/>
            <w:noWrap/>
            <w:hideMark/>
          </w:tcPr>
          <w:p w14:paraId="50B173E4" w14:textId="77777777" w:rsidR="0077084B" w:rsidRPr="0086327C" w:rsidRDefault="0077084B" w:rsidP="00A2795E">
            <w:pPr>
              <w:rPr>
                <w:b/>
                <w:bCs/>
              </w:rPr>
            </w:pPr>
            <w:r w:rsidRPr="0086327C">
              <w:rPr>
                <w:b/>
                <w:bCs/>
              </w:rPr>
              <w:t>NON-CAMPUS PROPERTY</w:t>
            </w:r>
          </w:p>
        </w:tc>
        <w:tc>
          <w:tcPr>
            <w:tcW w:w="1575" w:type="dxa"/>
            <w:shd w:val="clear" w:color="auto" w:fill="FFCCCC"/>
            <w:noWrap/>
            <w:hideMark/>
          </w:tcPr>
          <w:p w14:paraId="42B7C320" w14:textId="77777777" w:rsidR="0077084B" w:rsidRPr="0086327C" w:rsidRDefault="0077084B" w:rsidP="00A2795E">
            <w:pPr>
              <w:rPr>
                <w:b/>
                <w:bCs/>
              </w:rPr>
            </w:pPr>
            <w:r w:rsidRPr="0086327C">
              <w:rPr>
                <w:b/>
                <w:bCs/>
              </w:rPr>
              <w:t>PUBLIC PROPERTY</w:t>
            </w:r>
          </w:p>
        </w:tc>
      </w:tr>
      <w:tr w:rsidR="0077084B" w:rsidRPr="0086327C" w14:paraId="49DA4A56" w14:textId="77777777" w:rsidTr="00A2795E">
        <w:trPr>
          <w:trHeight w:val="610"/>
        </w:trPr>
        <w:tc>
          <w:tcPr>
            <w:tcW w:w="3554" w:type="dxa"/>
            <w:shd w:val="clear" w:color="auto" w:fill="DAEEF3" w:themeFill="accent5" w:themeFillTint="33"/>
            <w:noWrap/>
            <w:hideMark/>
          </w:tcPr>
          <w:p w14:paraId="19BA8D9A" w14:textId="77777777" w:rsidR="0077084B" w:rsidRPr="0086327C" w:rsidRDefault="0077084B" w:rsidP="00A2795E">
            <w:pPr>
              <w:rPr>
                <w:b/>
                <w:bCs/>
              </w:rPr>
            </w:pPr>
            <w:r w:rsidRPr="0086327C">
              <w:rPr>
                <w:b/>
                <w:bCs/>
              </w:rPr>
              <w:t>Murder/Non-Negligent Manslaughter</w:t>
            </w:r>
          </w:p>
        </w:tc>
        <w:tc>
          <w:tcPr>
            <w:tcW w:w="2044" w:type="dxa"/>
            <w:noWrap/>
            <w:hideMark/>
          </w:tcPr>
          <w:p w14:paraId="24D716D4" w14:textId="77777777" w:rsidR="0077084B" w:rsidRPr="0086327C" w:rsidRDefault="0077084B" w:rsidP="00A2795E">
            <w:pPr>
              <w:jc w:val="center"/>
            </w:pPr>
            <w:r w:rsidRPr="0086327C">
              <w:t>0</w:t>
            </w:r>
          </w:p>
        </w:tc>
        <w:tc>
          <w:tcPr>
            <w:tcW w:w="2177" w:type="dxa"/>
            <w:noWrap/>
            <w:hideMark/>
          </w:tcPr>
          <w:p w14:paraId="6A937A3C" w14:textId="77777777" w:rsidR="0077084B" w:rsidRPr="0086327C" w:rsidRDefault="0077084B" w:rsidP="00A2795E">
            <w:pPr>
              <w:jc w:val="center"/>
            </w:pPr>
            <w:r>
              <w:t>0</w:t>
            </w:r>
          </w:p>
        </w:tc>
        <w:tc>
          <w:tcPr>
            <w:tcW w:w="1575" w:type="dxa"/>
            <w:noWrap/>
            <w:hideMark/>
          </w:tcPr>
          <w:p w14:paraId="36C54AFB" w14:textId="77777777" w:rsidR="0077084B" w:rsidRPr="0086327C" w:rsidRDefault="0077084B" w:rsidP="00A2795E">
            <w:pPr>
              <w:jc w:val="center"/>
            </w:pPr>
            <w:r>
              <w:t>0</w:t>
            </w:r>
          </w:p>
        </w:tc>
      </w:tr>
      <w:tr w:rsidR="0077084B" w:rsidRPr="0086327C" w14:paraId="2FA98DF9" w14:textId="77777777" w:rsidTr="00A2795E">
        <w:trPr>
          <w:trHeight w:val="570"/>
        </w:trPr>
        <w:tc>
          <w:tcPr>
            <w:tcW w:w="3554" w:type="dxa"/>
            <w:shd w:val="clear" w:color="auto" w:fill="DAEEF3" w:themeFill="accent5" w:themeFillTint="33"/>
            <w:noWrap/>
            <w:hideMark/>
          </w:tcPr>
          <w:p w14:paraId="5662A633" w14:textId="77777777" w:rsidR="0077084B" w:rsidRPr="0086327C" w:rsidRDefault="0077084B" w:rsidP="00A2795E">
            <w:pPr>
              <w:rPr>
                <w:b/>
                <w:bCs/>
              </w:rPr>
            </w:pPr>
            <w:r w:rsidRPr="0086327C">
              <w:rPr>
                <w:b/>
                <w:bCs/>
              </w:rPr>
              <w:t>Manslaughter by Negligence</w:t>
            </w:r>
          </w:p>
        </w:tc>
        <w:tc>
          <w:tcPr>
            <w:tcW w:w="2044" w:type="dxa"/>
            <w:noWrap/>
            <w:hideMark/>
          </w:tcPr>
          <w:p w14:paraId="218ECE04" w14:textId="77777777" w:rsidR="0077084B" w:rsidRPr="0086327C" w:rsidRDefault="0077084B" w:rsidP="00A2795E">
            <w:pPr>
              <w:jc w:val="center"/>
            </w:pPr>
            <w:r>
              <w:t>0</w:t>
            </w:r>
          </w:p>
        </w:tc>
        <w:tc>
          <w:tcPr>
            <w:tcW w:w="2177" w:type="dxa"/>
            <w:noWrap/>
            <w:hideMark/>
          </w:tcPr>
          <w:p w14:paraId="7E8240F9" w14:textId="77777777" w:rsidR="0077084B" w:rsidRPr="0086327C" w:rsidRDefault="0077084B" w:rsidP="00A2795E">
            <w:pPr>
              <w:jc w:val="center"/>
            </w:pPr>
            <w:r>
              <w:t>0</w:t>
            </w:r>
          </w:p>
        </w:tc>
        <w:tc>
          <w:tcPr>
            <w:tcW w:w="1575" w:type="dxa"/>
            <w:noWrap/>
            <w:hideMark/>
          </w:tcPr>
          <w:p w14:paraId="66038245" w14:textId="77777777" w:rsidR="0077084B" w:rsidRPr="0086327C" w:rsidRDefault="0077084B" w:rsidP="00A2795E">
            <w:pPr>
              <w:jc w:val="center"/>
            </w:pPr>
            <w:r>
              <w:t>0</w:t>
            </w:r>
          </w:p>
        </w:tc>
      </w:tr>
      <w:tr w:rsidR="0077084B" w:rsidRPr="0086327C" w14:paraId="54589E00" w14:textId="77777777" w:rsidTr="00A2795E">
        <w:trPr>
          <w:trHeight w:val="590"/>
        </w:trPr>
        <w:tc>
          <w:tcPr>
            <w:tcW w:w="3554" w:type="dxa"/>
            <w:shd w:val="clear" w:color="auto" w:fill="DAEEF3" w:themeFill="accent5" w:themeFillTint="33"/>
            <w:noWrap/>
            <w:hideMark/>
          </w:tcPr>
          <w:p w14:paraId="16B85B6E" w14:textId="77777777" w:rsidR="0077084B" w:rsidRPr="0086327C" w:rsidRDefault="0077084B" w:rsidP="00A2795E">
            <w:pPr>
              <w:rPr>
                <w:b/>
                <w:bCs/>
              </w:rPr>
            </w:pPr>
            <w:r w:rsidRPr="0086327C">
              <w:rPr>
                <w:b/>
                <w:bCs/>
              </w:rPr>
              <w:t>Rape</w:t>
            </w:r>
          </w:p>
        </w:tc>
        <w:tc>
          <w:tcPr>
            <w:tcW w:w="2044" w:type="dxa"/>
            <w:noWrap/>
            <w:hideMark/>
          </w:tcPr>
          <w:p w14:paraId="399859DC" w14:textId="77777777" w:rsidR="0077084B" w:rsidRPr="0086327C" w:rsidRDefault="0077084B" w:rsidP="00A2795E">
            <w:pPr>
              <w:jc w:val="center"/>
            </w:pPr>
            <w:r>
              <w:t>0</w:t>
            </w:r>
          </w:p>
        </w:tc>
        <w:tc>
          <w:tcPr>
            <w:tcW w:w="2177" w:type="dxa"/>
            <w:noWrap/>
            <w:hideMark/>
          </w:tcPr>
          <w:p w14:paraId="24BC3107" w14:textId="77777777" w:rsidR="0077084B" w:rsidRPr="0086327C" w:rsidRDefault="0077084B" w:rsidP="00A2795E">
            <w:pPr>
              <w:jc w:val="center"/>
            </w:pPr>
            <w:r>
              <w:t>0</w:t>
            </w:r>
          </w:p>
        </w:tc>
        <w:tc>
          <w:tcPr>
            <w:tcW w:w="1575" w:type="dxa"/>
            <w:noWrap/>
            <w:hideMark/>
          </w:tcPr>
          <w:p w14:paraId="62B1A6CB" w14:textId="77777777" w:rsidR="0077084B" w:rsidRPr="0086327C" w:rsidRDefault="0077084B" w:rsidP="00A2795E">
            <w:pPr>
              <w:jc w:val="center"/>
            </w:pPr>
            <w:r>
              <w:t>0</w:t>
            </w:r>
          </w:p>
        </w:tc>
      </w:tr>
      <w:tr w:rsidR="0077084B" w:rsidRPr="0086327C" w14:paraId="353912DE" w14:textId="77777777" w:rsidTr="00A2795E">
        <w:trPr>
          <w:trHeight w:val="600"/>
        </w:trPr>
        <w:tc>
          <w:tcPr>
            <w:tcW w:w="3554" w:type="dxa"/>
            <w:shd w:val="clear" w:color="auto" w:fill="DAEEF3" w:themeFill="accent5" w:themeFillTint="33"/>
            <w:noWrap/>
            <w:hideMark/>
          </w:tcPr>
          <w:p w14:paraId="66B24130" w14:textId="77777777" w:rsidR="0077084B" w:rsidRPr="0086327C" w:rsidRDefault="0077084B" w:rsidP="00A2795E">
            <w:pPr>
              <w:rPr>
                <w:b/>
                <w:bCs/>
              </w:rPr>
            </w:pPr>
            <w:r w:rsidRPr="0086327C">
              <w:rPr>
                <w:b/>
                <w:bCs/>
              </w:rPr>
              <w:t>Fondling</w:t>
            </w:r>
          </w:p>
        </w:tc>
        <w:tc>
          <w:tcPr>
            <w:tcW w:w="2044" w:type="dxa"/>
            <w:noWrap/>
            <w:hideMark/>
          </w:tcPr>
          <w:p w14:paraId="5F7BAA73" w14:textId="77777777" w:rsidR="0077084B" w:rsidRPr="0086327C" w:rsidRDefault="0077084B" w:rsidP="00A2795E">
            <w:pPr>
              <w:jc w:val="center"/>
            </w:pPr>
            <w:r>
              <w:t>0</w:t>
            </w:r>
          </w:p>
        </w:tc>
        <w:tc>
          <w:tcPr>
            <w:tcW w:w="2177" w:type="dxa"/>
            <w:noWrap/>
            <w:hideMark/>
          </w:tcPr>
          <w:p w14:paraId="2646D9B7" w14:textId="77777777" w:rsidR="0077084B" w:rsidRPr="0086327C" w:rsidRDefault="0077084B" w:rsidP="00A2795E">
            <w:pPr>
              <w:jc w:val="center"/>
            </w:pPr>
            <w:r>
              <w:t>0</w:t>
            </w:r>
          </w:p>
        </w:tc>
        <w:tc>
          <w:tcPr>
            <w:tcW w:w="1575" w:type="dxa"/>
            <w:noWrap/>
            <w:hideMark/>
          </w:tcPr>
          <w:p w14:paraId="071B1674" w14:textId="77777777" w:rsidR="0077084B" w:rsidRPr="0086327C" w:rsidRDefault="0077084B" w:rsidP="00A2795E">
            <w:pPr>
              <w:jc w:val="center"/>
            </w:pPr>
            <w:r>
              <w:t>0</w:t>
            </w:r>
          </w:p>
        </w:tc>
      </w:tr>
      <w:tr w:rsidR="0077084B" w:rsidRPr="0086327C" w14:paraId="2D008937" w14:textId="77777777" w:rsidTr="00A2795E">
        <w:trPr>
          <w:trHeight w:val="590"/>
        </w:trPr>
        <w:tc>
          <w:tcPr>
            <w:tcW w:w="3554" w:type="dxa"/>
            <w:shd w:val="clear" w:color="auto" w:fill="DAEEF3" w:themeFill="accent5" w:themeFillTint="33"/>
            <w:noWrap/>
            <w:hideMark/>
          </w:tcPr>
          <w:p w14:paraId="6995A75C" w14:textId="77777777" w:rsidR="0077084B" w:rsidRPr="0086327C" w:rsidRDefault="0077084B" w:rsidP="00A2795E">
            <w:pPr>
              <w:rPr>
                <w:b/>
                <w:bCs/>
              </w:rPr>
            </w:pPr>
            <w:r w:rsidRPr="0086327C">
              <w:rPr>
                <w:b/>
                <w:bCs/>
              </w:rPr>
              <w:t>Incest</w:t>
            </w:r>
          </w:p>
        </w:tc>
        <w:tc>
          <w:tcPr>
            <w:tcW w:w="2044" w:type="dxa"/>
            <w:noWrap/>
            <w:hideMark/>
          </w:tcPr>
          <w:p w14:paraId="2D427706" w14:textId="77777777" w:rsidR="0077084B" w:rsidRPr="0086327C" w:rsidRDefault="0077084B" w:rsidP="00A2795E">
            <w:pPr>
              <w:jc w:val="center"/>
            </w:pPr>
            <w:r>
              <w:t>0</w:t>
            </w:r>
          </w:p>
        </w:tc>
        <w:tc>
          <w:tcPr>
            <w:tcW w:w="2177" w:type="dxa"/>
            <w:noWrap/>
            <w:hideMark/>
          </w:tcPr>
          <w:p w14:paraId="69DCEBA8" w14:textId="77777777" w:rsidR="0077084B" w:rsidRPr="0086327C" w:rsidRDefault="0077084B" w:rsidP="00A2795E">
            <w:pPr>
              <w:jc w:val="center"/>
            </w:pPr>
            <w:r>
              <w:t>0</w:t>
            </w:r>
          </w:p>
        </w:tc>
        <w:tc>
          <w:tcPr>
            <w:tcW w:w="1575" w:type="dxa"/>
            <w:noWrap/>
            <w:hideMark/>
          </w:tcPr>
          <w:p w14:paraId="5B497B00" w14:textId="77777777" w:rsidR="0077084B" w:rsidRPr="0086327C" w:rsidRDefault="0077084B" w:rsidP="00A2795E">
            <w:pPr>
              <w:jc w:val="center"/>
            </w:pPr>
            <w:r>
              <w:t>0</w:t>
            </w:r>
          </w:p>
        </w:tc>
      </w:tr>
      <w:tr w:rsidR="0077084B" w:rsidRPr="0086327C" w14:paraId="6E79ED95" w14:textId="77777777" w:rsidTr="00A2795E">
        <w:trPr>
          <w:trHeight w:val="580"/>
        </w:trPr>
        <w:tc>
          <w:tcPr>
            <w:tcW w:w="3554" w:type="dxa"/>
            <w:shd w:val="clear" w:color="auto" w:fill="DAEEF3" w:themeFill="accent5" w:themeFillTint="33"/>
            <w:noWrap/>
            <w:hideMark/>
          </w:tcPr>
          <w:p w14:paraId="089CD122" w14:textId="77777777" w:rsidR="0077084B" w:rsidRPr="0086327C" w:rsidRDefault="0077084B" w:rsidP="00A2795E">
            <w:pPr>
              <w:rPr>
                <w:b/>
                <w:bCs/>
              </w:rPr>
            </w:pPr>
            <w:r w:rsidRPr="0086327C">
              <w:rPr>
                <w:b/>
                <w:bCs/>
              </w:rPr>
              <w:t>Statutory Rape</w:t>
            </w:r>
          </w:p>
        </w:tc>
        <w:tc>
          <w:tcPr>
            <w:tcW w:w="2044" w:type="dxa"/>
            <w:noWrap/>
            <w:hideMark/>
          </w:tcPr>
          <w:p w14:paraId="030FCA24" w14:textId="77777777" w:rsidR="0077084B" w:rsidRPr="0086327C" w:rsidRDefault="0077084B" w:rsidP="00A2795E">
            <w:pPr>
              <w:jc w:val="center"/>
            </w:pPr>
            <w:r>
              <w:t>0</w:t>
            </w:r>
          </w:p>
        </w:tc>
        <w:tc>
          <w:tcPr>
            <w:tcW w:w="2177" w:type="dxa"/>
            <w:noWrap/>
            <w:hideMark/>
          </w:tcPr>
          <w:p w14:paraId="0FCA70D1" w14:textId="77777777" w:rsidR="0077084B" w:rsidRPr="0086327C" w:rsidRDefault="0077084B" w:rsidP="00A2795E">
            <w:pPr>
              <w:jc w:val="center"/>
            </w:pPr>
            <w:r>
              <w:t>0</w:t>
            </w:r>
          </w:p>
        </w:tc>
        <w:tc>
          <w:tcPr>
            <w:tcW w:w="1575" w:type="dxa"/>
            <w:noWrap/>
            <w:hideMark/>
          </w:tcPr>
          <w:p w14:paraId="6456BC12" w14:textId="77777777" w:rsidR="0077084B" w:rsidRPr="0086327C" w:rsidRDefault="0077084B" w:rsidP="00A2795E">
            <w:pPr>
              <w:jc w:val="center"/>
            </w:pPr>
            <w:r>
              <w:t>0</w:t>
            </w:r>
          </w:p>
        </w:tc>
      </w:tr>
      <w:tr w:rsidR="0077084B" w:rsidRPr="0086327C" w14:paraId="5E56C988" w14:textId="77777777" w:rsidTr="00A2795E">
        <w:trPr>
          <w:trHeight w:val="600"/>
        </w:trPr>
        <w:tc>
          <w:tcPr>
            <w:tcW w:w="3554" w:type="dxa"/>
            <w:shd w:val="clear" w:color="auto" w:fill="DAEEF3" w:themeFill="accent5" w:themeFillTint="33"/>
            <w:noWrap/>
            <w:hideMark/>
          </w:tcPr>
          <w:p w14:paraId="569C4E4F" w14:textId="77777777" w:rsidR="0077084B" w:rsidRPr="0086327C" w:rsidRDefault="0077084B" w:rsidP="00A2795E">
            <w:pPr>
              <w:rPr>
                <w:b/>
                <w:bCs/>
              </w:rPr>
            </w:pPr>
            <w:r w:rsidRPr="0086327C">
              <w:rPr>
                <w:b/>
                <w:bCs/>
              </w:rPr>
              <w:t>Robbery</w:t>
            </w:r>
          </w:p>
        </w:tc>
        <w:tc>
          <w:tcPr>
            <w:tcW w:w="2044" w:type="dxa"/>
            <w:noWrap/>
            <w:hideMark/>
          </w:tcPr>
          <w:p w14:paraId="45751D2B" w14:textId="77777777" w:rsidR="0077084B" w:rsidRPr="0086327C" w:rsidRDefault="0077084B" w:rsidP="00A2795E">
            <w:pPr>
              <w:jc w:val="center"/>
            </w:pPr>
            <w:r>
              <w:t>0</w:t>
            </w:r>
          </w:p>
        </w:tc>
        <w:tc>
          <w:tcPr>
            <w:tcW w:w="2177" w:type="dxa"/>
            <w:noWrap/>
            <w:hideMark/>
          </w:tcPr>
          <w:p w14:paraId="38ECC6C0" w14:textId="77777777" w:rsidR="0077084B" w:rsidRPr="0086327C" w:rsidRDefault="0077084B" w:rsidP="00A2795E">
            <w:pPr>
              <w:jc w:val="center"/>
            </w:pPr>
            <w:r>
              <w:t>0</w:t>
            </w:r>
          </w:p>
        </w:tc>
        <w:tc>
          <w:tcPr>
            <w:tcW w:w="1575" w:type="dxa"/>
            <w:noWrap/>
            <w:hideMark/>
          </w:tcPr>
          <w:p w14:paraId="6E917C34" w14:textId="77777777" w:rsidR="0077084B" w:rsidRPr="0086327C" w:rsidRDefault="0077084B" w:rsidP="00A2795E">
            <w:pPr>
              <w:jc w:val="center"/>
            </w:pPr>
            <w:r>
              <w:t>0</w:t>
            </w:r>
          </w:p>
        </w:tc>
      </w:tr>
      <w:tr w:rsidR="0077084B" w:rsidRPr="0086327C" w14:paraId="20FDF6D8" w14:textId="77777777" w:rsidTr="00A2795E">
        <w:trPr>
          <w:trHeight w:val="610"/>
        </w:trPr>
        <w:tc>
          <w:tcPr>
            <w:tcW w:w="3554" w:type="dxa"/>
            <w:shd w:val="clear" w:color="auto" w:fill="DAEEF3" w:themeFill="accent5" w:themeFillTint="33"/>
            <w:noWrap/>
            <w:hideMark/>
          </w:tcPr>
          <w:p w14:paraId="427E3CF3" w14:textId="77777777" w:rsidR="0077084B" w:rsidRPr="0086327C" w:rsidRDefault="0077084B" w:rsidP="00A2795E">
            <w:pPr>
              <w:rPr>
                <w:b/>
                <w:bCs/>
              </w:rPr>
            </w:pPr>
            <w:r w:rsidRPr="0086327C">
              <w:rPr>
                <w:b/>
                <w:bCs/>
              </w:rPr>
              <w:t>Aggravated Assault</w:t>
            </w:r>
          </w:p>
        </w:tc>
        <w:tc>
          <w:tcPr>
            <w:tcW w:w="2044" w:type="dxa"/>
            <w:noWrap/>
            <w:hideMark/>
          </w:tcPr>
          <w:p w14:paraId="7FF5083F" w14:textId="77777777" w:rsidR="0077084B" w:rsidRPr="0086327C" w:rsidRDefault="0077084B" w:rsidP="00A2795E">
            <w:pPr>
              <w:jc w:val="center"/>
            </w:pPr>
            <w:r>
              <w:t>0</w:t>
            </w:r>
          </w:p>
        </w:tc>
        <w:tc>
          <w:tcPr>
            <w:tcW w:w="2177" w:type="dxa"/>
            <w:noWrap/>
            <w:hideMark/>
          </w:tcPr>
          <w:p w14:paraId="764A4E26" w14:textId="77777777" w:rsidR="0077084B" w:rsidRPr="0086327C" w:rsidRDefault="0077084B" w:rsidP="00A2795E">
            <w:pPr>
              <w:jc w:val="center"/>
            </w:pPr>
            <w:r>
              <w:t>0</w:t>
            </w:r>
          </w:p>
        </w:tc>
        <w:tc>
          <w:tcPr>
            <w:tcW w:w="1575" w:type="dxa"/>
            <w:noWrap/>
            <w:hideMark/>
          </w:tcPr>
          <w:p w14:paraId="1BA4EBFD" w14:textId="77777777" w:rsidR="0077084B" w:rsidRPr="0086327C" w:rsidRDefault="0077084B" w:rsidP="00A2795E">
            <w:pPr>
              <w:jc w:val="center"/>
            </w:pPr>
            <w:r>
              <w:t>0</w:t>
            </w:r>
          </w:p>
        </w:tc>
      </w:tr>
      <w:tr w:rsidR="0077084B" w:rsidRPr="0086327C" w14:paraId="2E91F995" w14:textId="77777777" w:rsidTr="00A2795E">
        <w:trPr>
          <w:trHeight w:val="580"/>
        </w:trPr>
        <w:tc>
          <w:tcPr>
            <w:tcW w:w="3554" w:type="dxa"/>
            <w:shd w:val="clear" w:color="auto" w:fill="DAEEF3" w:themeFill="accent5" w:themeFillTint="33"/>
            <w:noWrap/>
            <w:hideMark/>
          </w:tcPr>
          <w:p w14:paraId="49F37D35" w14:textId="77777777" w:rsidR="0077084B" w:rsidRPr="0086327C" w:rsidRDefault="0077084B" w:rsidP="00A2795E">
            <w:pPr>
              <w:rPr>
                <w:b/>
                <w:bCs/>
              </w:rPr>
            </w:pPr>
            <w:r w:rsidRPr="0086327C">
              <w:rPr>
                <w:b/>
                <w:bCs/>
              </w:rPr>
              <w:t>Burglary</w:t>
            </w:r>
          </w:p>
        </w:tc>
        <w:tc>
          <w:tcPr>
            <w:tcW w:w="2044" w:type="dxa"/>
            <w:noWrap/>
            <w:hideMark/>
          </w:tcPr>
          <w:p w14:paraId="1D1731B3" w14:textId="77777777" w:rsidR="0077084B" w:rsidRPr="0086327C" w:rsidRDefault="0077084B" w:rsidP="00A2795E">
            <w:pPr>
              <w:jc w:val="center"/>
            </w:pPr>
            <w:r>
              <w:t>0</w:t>
            </w:r>
          </w:p>
        </w:tc>
        <w:tc>
          <w:tcPr>
            <w:tcW w:w="2177" w:type="dxa"/>
            <w:noWrap/>
            <w:hideMark/>
          </w:tcPr>
          <w:p w14:paraId="1DDA5288" w14:textId="77777777" w:rsidR="0077084B" w:rsidRPr="0086327C" w:rsidRDefault="0077084B" w:rsidP="00A2795E">
            <w:pPr>
              <w:jc w:val="center"/>
            </w:pPr>
            <w:r>
              <w:t>0</w:t>
            </w:r>
          </w:p>
        </w:tc>
        <w:tc>
          <w:tcPr>
            <w:tcW w:w="1575" w:type="dxa"/>
            <w:noWrap/>
            <w:hideMark/>
          </w:tcPr>
          <w:p w14:paraId="5B9CEF37" w14:textId="77777777" w:rsidR="0077084B" w:rsidRPr="0086327C" w:rsidRDefault="0077084B" w:rsidP="00A2795E">
            <w:pPr>
              <w:jc w:val="center"/>
            </w:pPr>
            <w:r>
              <w:t>0</w:t>
            </w:r>
          </w:p>
        </w:tc>
      </w:tr>
      <w:tr w:rsidR="0077084B" w:rsidRPr="0086327C" w14:paraId="46520DFD" w14:textId="77777777" w:rsidTr="00A2795E">
        <w:trPr>
          <w:trHeight w:val="600"/>
        </w:trPr>
        <w:tc>
          <w:tcPr>
            <w:tcW w:w="3554" w:type="dxa"/>
            <w:shd w:val="clear" w:color="auto" w:fill="DAEEF3" w:themeFill="accent5" w:themeFillTint="33"/>
            <w:noWrap/>
            <w:hideMark/>
          </w:tcPr>
          <w:p w14:paraId="3120927C" w14:textId="77777777" w:rsidR="0077084B" w:rsidRPr="0086327C" w:rsidRDefault="0077084B" w:rsidP="00A2795E">
            <w:pPr>
              <w:rPr>
                <w:b/>
                <w:bCs/>
              </w:rPr>
            </w:pPr>
            <w:r w:rsidRPr="0086327C">
              <w:rPr>
                <w:b/>
                <w:bCs/>
              </w:rPr>
              <w:t>Motor Vehicle Theft</w:t>
            </w:r>
          </w:p>
        </w:tc>
        <w:tc>
          <w:tcPr>
            <w:tcW w:w="2044" w:type="dxa"/>
            <w:noWrap/>
            <w:hideMark/>
          </w:tcPr>
          <w:p w14:paraId="49A07238" w14:textId="77777777" w:rsidR="0077084B" w:rsidRPr="0086327C" w:rsidRDefault="0077084B" w:rsidP="00A2795E">
            <w:pPr>
              <w:jc w:val="center"/>
            </w:pPr>
            <w:r>
              <w:t>0</w:t>
            </w:r>
          </w:p>
        </w:tc>
        <w:tc>
          <w:tcPr>
            <w:tcW w:w="2177" w:type="dxa"/>
            <w:noWrap/>
            <w:hideMark/>
          </w:tcPr>
          <w:p w14:paraId="2B4A99A6" w14:textId="77777777" w:rsidR="0077084B" w:rsidRPr="0086327C" w:rsidRDefault="0077084B" w:rsidP="00A2795E">
            <w:pPr>
              <w:jc w:val="center"/>
            </w:pPr>
            <w:r>
              <w:t>0</w:t>
            </w:r>
          </w:p>
        </w:tc>
        <w:tc>
          <w:tcPr>
            <w:tcW w:w="1575" w:type="dxa"/>
            <w:noWrap/>
            <w:hideMark/>
          </w:tcPr>
          <w:p w14:paraId="67F53DD5" w14:textId="77777777" w:rsidR="0077084B" w:rsidRPr="0086327C" w:rsidRDefault="0077084B" w:rsidP="00A2795E">
            <w:pPr>
              <w:jc w:val="center"/>
            </w:pPr>
            <w:r>
              <w:t>0</w:t>
            </w:r>
          </w:p>
        </w:tc>
      </w:tr>
      <w:tr w:rsidR="0077084B" w:rsidRPr="0086327C" w14:paraId="2D957AAF" w14:textId="77777777" w:rsidTr="00A2795E">
        <w:trPr>
          <w:trHeight w:val="590"/>
        </w:trPr>
        <w:tc>
          <w:tcPr>
            <w:tcW w:w="3554" w:type="dxa"/>
            <w:shd w:val="clear" w:color="auto" w:fill="DAEEF3" w:themeFill="accent5" w:themeFillTint="33"/>
            <w:noWrap/>
            <w:hideMark/>
          </w:tcPr>
          <w:p w14:paraId="54EF752E" w14:textId="77777777" w:rsidR="0077084B" w:rsidRPr="0086327C" w:rsidRDefault="0077084B" w:rsidP="00A2795E">
            <w:pPr>
              <w:rPr>
                <w:b/>
                <w:bCs/>
              </w:rPr>
            </w:pPr>
            <w:r w:rsidRPr="0086327C">
              <w:rPr>
                <w:b/>
                <w:bCs/>
              </w:rPr>
              <w:t>Arson</w:t>
            </w:r>
          </w:p>
        </w:tc>
        <w:tc>
          <w:tcPr>
            <w:tcW w:w="2044" w:type="dxa"/>
            <w:noWrap/>
            <w:hideMark/>
          </w:tcPr>
          <w:p w14:paraId="016F507D" w14:textId="77777777" w:rsidR="0077084B" w:rsidRPr="0086327C" w:rsidRDefault="0077084B" w:rsidP="00A2795E">
            <w:pPr>
              <w:jc w:val="center"/>
            </w:pPr>
            <w:r>
              <w:t>0</w:t>
            </w:r>
          </w:p>
        </w:tc>
        <w:tc>
          <w:tcPr>
            <w:tcW w:w="2177" w:type="dxa"/>
            <w:noWrap/>
            <w:hideMark/>
          </w:tcPr>
          <w:p w14:paraId="266F78AB" w14:textId="77777777" w:rsidR="0077084B" w:rsidRPr="0086327C" w:rsidRDefault="0077084B" w:rsidP="00A2795E">
            <w:pPr>
              <w:jc w:val="center"/>
            </w:pPr>
            <w:r>
              <w:t>0</w:t>
            </w:r>
          </w:p>
        </w:tc>
        <w:tc>
          <w:tcPr>
            <w:tcW w:w="1575" w:type="dxa"/>
            <w:noWrap/>
            <w:hideMark/>
          </w:tcPr>
          <w:p w14:paraId="1D7506E0" w14:textId="77777777" w:rsidR="0077084B" w:rsidRPr="0086327C" w:rsidRDefault="0077084B" w:rsidP="00A2795E">
            <w:pPr>
              <w:jc w:val="center"/>
            </w:pPr>
            <w:r>
              <w:t>0</w:t>
            </w:r>
          </w:p>
        </w:tc>
      </w:tr>
      <w:tr w:rsidR="0077084B" w:rsidRPr="0086327C" w14:paraId="11DC3B6C" w14:textId="77777777" w:rsidTr="00A2795E">
        <w:trPr>
          <w:trHeight w:val="580"/>
        </w:trPr>
        <w:tc>
          <w:tcPr>
            <w:tcW w:w="3554" w:type="dxa"/>
            <w:shd w:val="clear" w:color="auto" w:fill="DAEEF3" w:themeFill="accent5" w:themeFillTint="33"/>
            <w:noWrap/>
            <w:hideMark/>
          </w:tcPr>
          <w:p w14:paraId="5A90495A" w14:textId="77777777" w:rsidR="0077084B" w:rsidRPr="0086327C" w:rsidRDefault="0077084B" w:rsidP="00A2795E">
            <w:pPr>
              <w:rPr>
                <w:b/>
                <w:bCs/>
              </w:rPr>
            </w:pPr>
            <w:r w:rsidRPr="0086327C">
              <w:rPr>
                <w:b/>
                <w:bCs/>
              </w:rPr>
              <w:t>Domestic Violence</w:t>
            </w:r>
          </w:p>
        </w:tc>
        <w:tc>
          <w:tcPr>
            <w:tcW w:w="2044" w:type="dxa"/>
            <w:noWrap/>
            <w:hideMark/>
          </w:tcPr>
          <w:p w14:paraId="6C5AE59C" w14:textId="77777777" w:rsidR="0077084B" w:rsidRPr="0086327C" w:rsidRDefault="0077084B" w:rsidP="00A2795E">
            <w:pPr>
              <w:jc w:val="center"/>
            </w:pPr>
            <w:r>
              <w:t>0</w:t>
            </w:r>
          </w:p>
        </w:tc>
        <w:tc>
          <w:tcPr>
            <w:tcW w:w="2177" w:type="dxa"/>
            <w:noWrap/>
            <w:hideMark/>
          </w:tcPr>
          <w:p w14:paraId="76278702" w14:textId="77777777" w:rsidR="0077084B" w:rsidRPr="0086327C" w:rsidRDefault="0077084B" w:rsidP="00A2795E">
            <w:pPr>
              <w:jc w:val="center"/>
            </w:pPr>
            <w:r>
              <w:t>0</w:t>
            </w:r>
          </w:p>
        </w:tc>
        <w:tc>
          <w:tcPr>
            <w:tcW w:w="1575" w:type="dxa"/>
            <w:noWrap/>
            <w:hideMark/>
          </w:tcPr>
          <w:p w14:paraId="657342F2" w14:textId="77777777" w:rsidR="0077084B" w:rsidRPr="0086327C" w:rsidRDefault="0077084B" w:rsidP="00A2795E">
            <w:pPr>
              <w:jc w:val="center"/>
            </w:pPr>
            <w:r>
              <w:t>0</w:t>
            </w:r>
          </w:p>
        </w:tc>
      </w:tr>
      <w:tr w:rsidR="0077084B" w:rsidRPr="0086327C" w14:paraId="4BE21625" w14:textId="77777777" w:rsidTr="00A2795E">
        <w:trPr>
          <w:trHeight w:val="590"/>
        </w:trPr>
        <w:tc>
          <w:tcPr>
            <w:tcW w:w="3554" w:type="dxa"/>
            <w:shd w:val="clear" w:color="auto" w:fill="DAEEF3" w:themeFill="accent5" w:themeFillTint="33"/>
            <w:noWrap/>
            <w:hideMark/>
          </w:tcPr>
          <w:p w14:paraId="48E05B3A" w14:textId="77777777" w:rsidR="0077084B" w:rsidRPr="0086327C" w:rsidRDefault="0077084B" w:rsidP="00A2795E">
            <w:pPr>
              <w:rPr>
                <w:b/>
                <w:bCs/>
              </w:rPr>
            </w:pPr>
            <w:r w:rsidRPr="0086327C">
              <w:rPr>
                <w:b/>
                <w:bCs/>
              </w:rPr>
              <w:t>Dating Violence</w:t>
            </w:r>
          </w:p>
        </w:tc>
        <w:tc>
          <w:tcPr>
            <w:tcW w:w="2044" w:type="dxa"/>
            <w:noWrap/>
            <w:hideMark/>
          </w:tcPr>
          <w:p w14:paraId="6218945D" w14:textId="77777777" w:rsidR="0077084B" w:rsidRPr="0086327C" w:rsidRDefault="0077084B" w:rsidP="00A2795E">
            <w:pPr>
              <w:jc w:val="center"/>
            </w:pPr>
            <w:r>
              <w:t>0</w:t>
            </w:r>
          </w:p>
        </w:tc>
        <w:tc>
          <w:tcPr>
            <w:tcW w:w="2177" w:type="dxa"/>
            <w:noWrap/>
            <w:hideMark/>
          </w:tcPr>
          <w:p w14:paraId="64009AE2" w14:textId="77777777" w:rsidR="0077084B" w:rsidRPr="0086327C" w:rsidRDefault="0077084B" w:rsidP="00A2795E">
            <w:pPr>
              <w:jc w:val="center"/>
            </w:pPr>
            <w:r>
              <w:t>0</w:t>
            </w:r>
          </w:p>
        </w:tc>
        <w:tc>
          <w:tcPr>
            <w:tcW w:w="1575" w:type="dxa"/>
            <w:noWrap/>
            <w:hideMark/>
          </w:tcPr>
          <w:p w14:paraId="0642CDE9" w14:textId="77777777" w:rsidR="0077084B" w:rsidRPr="0086327C" w:rsidRDefault="0077084B" w:rsidP="00A2795E">
            <w:pPr>
              <w:jc w:val="center"/>
            </w:pPr>
            <w:r>
              <w:t>0</w:t>
            </w:r>
          </w:p>
        </w:tc>
      </w:tr>
      <w:tr w:rsidR="0077084B" w:rsidRPr="0086327C" w14:paraId="0F86BAEC" w14:textId="77777777" w:rsidTr="00A2795E">
        <w:trPr>
          <w:trHeight w:val="570"/>
        </w:trPr>
        <w:tc>
          <w:tcPr>
            <w:tcW w:w="3554" w:type="dxa"/>
            <w:shd w:val="clear" w:color="auto" w:fill="DAEEF3" w:themeFill="accent5" w:themeFillTint="33"/>
            <w:noWrap/>
            <w:hideMark/>
          </w:tcPr>
          <w:p w14:paraId="3B78739E" w14:textId="77777777" w:rsidR="0077084B" w:rsidRPr="0086327C" w:rsidRDefault="0077084B" w:rsidP="00A2795E">
            <w:pPr>
              <w:rPr>
                <w:b/>
                <w:bCs/>
              </w:rPr>
            </w:pPr>
            <w:r w:rsidRPr="0086327C">
              <w:rPr>
                <w:b/>
                <w:bCs/>
              </w:rPr>
              <w:t>Stalking</w:t>
            </w:r>
          </w:p>
        </w:tc>
        <w:tc>
          <w:tcPr>
            <w:tcW w:w="2044" w:type="dxa"/>
            <w:noWrap/>
            <w:hideMark/>
          </w:tcPr>
          <w:p w14:paraId="16F836A3" w14:textId="77777777" w:rsidR="0077084B" w:rsidRPr="0086327C" w:rsidRDefault="0077084B" w:rsidP="00A2795E">
            <w:pPr>
              <w:jc w:val="center"/>
            </w:pPr>
            <w:r>
              <w:t>0</w:t>
            </w:r>
          </w:p>
        </w:tc>
        <w:tc>
          <w:tcPr>
            <w:tcW w:w="2177" w:type="dxa"/>
            <w:noWrap/>
            <w:hideMark/>
          </w:tcPr>
          <w:p w14:paraId="4B54D492" w14:textId="77777777" w:rsidR="0077084B" w:rsidRPr="0086327C" w:rsidRDefault="0077084B" w:rsidP="00A2795E">
            <w:pPr>
              <w:jc w:val="center"/>
            </w:pPr>
            <w:r>
              <w:t>0</w:t>
            </w:r>
          </w:p>
        </w:tc>
        <w:tc>
          <w:tcPr>
            <w:tcW w:w="1575" w:type="dxa"/>
            <w:noWrap/>
            <w:hideMark/>
          </w:tcPr>
          <w:p w14:paraId="106BB836" w14:textId="77777777" w:rsidR="0077084B" w:rsidRPr="0086327C" w:rsidRDefault="0077084B" w:rsidP="00A2795E">
            <w:pPr>
              <w:jc w:val="center"/>
            </w:pPr>
            <w:r>
              <w:t>0</w:t>
            </w:r>
          </w:p>
        </w:tc>
      </w:tr>
      <w:tr w:rsidR="0077084B" w:rsidRPr="0086327C" w14:paraId="53BE0694" w14:textId="77777777" w:rsidTr="00A2795E">
        <w:trPr>
          <w:trHeight w:val="610"/>
        </w:trPr>
        <w:tc>
          <w:tcPr>
            <w:tcW w:w="3554" w:type="dxa"/>
            <w:shd w:val="clear" w:color="auto" w:fill="DAEEF3" w:themeFill="accent5" w:themeFillTint="33"/>
            <w:noWrap/>
            <w:hideMark/>
          </w:tcPr>
          <w:p w14:paraId="3EBDB844" w14:textId="77777777" w:rsidR="0077084B" w:rsidRDefault="0077084B" w:rsidP="00A2795E">
            <w:pPr>
              <w:spacing w:line="259" w:lineRule="auto"/>
              <w:rPr>
                <w:b/>
                <w:bCs/>
              </w:rPr>
            </w:pPr>
            <w:r w:rsidRPr="0086327C">
              <w:rPr>
                <w:b/>
                <w:bCs/>
              </w:rPr>
              <w:t xml:space="preserve">Arrests: </w:t>
            </w:r>
          </w:p>
          <w:p w14:paraId="0F52DBF4" w14:textId="77777777" w:rsidR="0077084B" w:rsidRPr="0086327C" w:rsidRDefault="0077084B" w:rsidP="00A2795E">
            <w:pPr>
              <w:rPr>
                <w:b/>
                <w:bCs/>
              </w:rPr>
            </w:pPr>
            <w:r w:rsidRPr="0086327C">
              <w:rPr>
                <w:b/>
                <w:bCs/>
              </w:rPr>
              <w:t>Weapons, carrying, possessing, etc.</w:t>
            </w:r>
          </w:p>
        </w:tc>
        <w:tc>
          <w:tcPr>
            <w:tcW w:w="2044" w:type="dxa"/>
            <w:noWrap/>
            <w:hideMark/>
          </w:tcPr>
          <w:p w14:paraId="78CCCB8C" w14:textId="77777777" w:rsidR="0077084B" w:rsidRPr="0086327C" w:rsidRDefault="0077084B" w:rsidP="00A2795E">
            <w:pPr>
              <w:jc w:val="center"/>
            </w:pPr>
            <w:r>
              <w:t>0</w:t>
            </w:r>
          </w:p>
        </w:tc>
        <w:tc>
          <w:tcPr>
            <w:tcW w:w="2177" w:type="dxa"/>
            <w:noWrap/>
            <w:hideMark/>
          </w:tcPr>
          <w:p w14:paraId="63A9A4A1" w14:textId="77777777" w:rsidR="0077084B" w:rsidRPr="0086327C" w:rsidRDefault="0077084B" w:rsidP="00A2795E">
            <w:pPr>
              <w:jc w:val="center"/>
            </w:pPr>
            <w:r>
              <w:t>0</w:t>
            </w:r>
          </w:p>
        </w:tc>
        <w:tc>
          <w:tcPr>
            <w:tcW w:w="1575" w:type="dxa"/>
            <w:noWrap/>
            <w:hideMark/>
          </w:tcPr>
          <w:p w14:paraId="7E1DAE8B" w14:textId="77777777" w:rsidR="0077084B" w:rsidRPr="0086327C" w:rsidRDefault="0077084B" w:rsidP="00A2795E">
            <w:pPr>
              <w:jc w:val="center"/>
            </w:pPr>
            <w:r>
              <w:t>0</w:t>
            </w:r>
          </w:p>
        </w:tc>
      </w:tr>
      <w:tr w:rsidR="0077084B" w:rsidRPr="0086327C" w14:paraId="039D3B3D" w14:textId="77777777" w:rsidTr="00A2795E">
        <w:trPr>
          <w:trHeight w:val="600"/>
        </w:trPr>
        <w:tc>
          <w:tcPr>
            <w:tcW w:w="3554" w:type="dxa"/>
            <w:shd w:val="clear" w:color="auto" w:fill="DAEEF3" w:themeFill="accent5" w:themeFillTint="33"/>
            <w:noWrap/>
            <w:hideMark/>
          </w:tcPr>
          <w:p w14:paraId="3C0F2DD0" w14:textId="77777777" w:rsidR="0077084B" w:rsidRDefault="0077084B" w:rsidP="00A2795E">
            <w:pPr>
              <w:spacing w:line="259" w:lineRule="auto"/>
              <w:rPr>
                <w:b/>
                <w:bCs/>
              </w:rPr>
            </w:pPr>
            <w:r w:rsidRPr="0086327C">
              <w:rPr>
                <w:b/>
                <w:bCs/>
              </w:rPr>
              <w:t>Disciplinary Referrals:</w:t>
            </w:r>
          </w:p>
          <w:p w14:paraId="2D5D5A6F" w14:textId="77777777" w:rsidR="0077084B" w:rsidRPr="0086327C" w:rsidRDefault="0077084B" w:rsidP="00A2795E">
            <w:pPr>
              <w:rPr>
                <w:b/>
                <w:bCs/>
              </w:rPr>
            </w:pPr>
            <w:r w:rsidRPr="0086327C">
              <w:rPr>
                <w:b/>
                <w:bCs/>
              </w:rPr>
              <w:t>Weapons, carrying, possessing, etc.</w:t>
            </w:r>
          </w:p>
        </w:tc>
        <w:tc>
          <w:tcPr>
            <w:tcW w:w="2044" w:type="dxa"/>
            <w:noWrap/>
            <w:hideMark/>
          </w:tcPr>
          <w:p w14:paraId="71630DF1" w14:textId="77777777" w:rsidR="0077084B" w:rsidRPr="0086327C" w:rsidRDefault="0077084B" w:rsidP="00A2795E">
            <w:pPr>
              <w:jc w:val="center"/>
            </w:pPr>
            <w:r>
              <w:t>0</w:t>
            </w:r>
          </w:p>
        </w:tc>
        <w:tc>
          <w:tcPr>
            <w:tcW w:w="2177" w:type="dxa"/>
            <w:noWrap/>
            <w:hideMark/>
          </w:tcPr>
          <w:p w14:paraId="001ACA8B" w14:textId="77777777" w:rsidR="0077084B" w:rsidRPr="0086327C" w:rsidRDefault="0077084B" w:rsidP="00A2795E">
            <w:pPr>
              <w:jc w:val="center"/>
            </w:pPr>
            <w:r>
              <w:t>0</w:t>
            </w:r>
          </w:p>
        </w:tc>
        <w:tc>
          <w:tcPr>
            <w:tcW w:w="1575" w:type="dxa"/>
            <w:noWrap/>
            <w:hideMark/>
          </w:tcPr>
          <w:p w14:paraId="1ED8F0DE" w14:textId="77777777" w:rsidR="0077084B" w:rsidRPr="0086327C" w:rsidRDefault="0077084B" w:rsidP="00A2795E">
            <w:pPr>
              <w:jc w:val="center"/>
            </w:pPr>
            <w:r>
              <w:t>0</w:t>
            </w:r>
          </w:p>
        </w:tc>
      </w:tr>
      <w:tr w:rsidR="0077084B" w:rsidRPr="0086327C" w14:paraId="75C388DE" w14:textId="77777777" w:rsidTr="00A2795E">
        <w:trPr>
          <w:trHeight w:val="600"/>
        </w:trPr>
        <w:tc>
          <w:tcPr>
            <w:tcW w:w="3554" w:type="dxa"/>
            <w:shd w:val="clear" w:color="auto" w:fill="DAEEF3" w:themeFill="accent5" w:themeFillTint="33"/>
            <w:noWrap/>
            <w:hideMark/>
          </w:tcPr>
          <w:p w14:paraId="41F632B5" w14:textId="77777777" w:rsidR="0077084B" w:rsidRDefault="0077084B" w:rsidP="00A2795E">
            <w:pPr>
              <w:spacing w:line="259" w:lineRule="auto"/>
              <w:rPr>
                <w:b/>
                <w:bCs/>
              </w:rPr>
            </w:pPr>
            <w:r w:rsidRPr="0086327C">
              <w:rPr>
                <w:b/>
                <w:bCs/>
              </w:rPr>
              <w:t>Arrests:</w:t>
            </w:r>
          </w:p>
          <w:p w14:paraId="1D040F4A" w14:textId="77777777" w:rsidR="0077084B" w:rsidRPr="0086327C" w:rsidRDefault="0077084B" w:rsidP="00A2795E">
            <w:pPr>
              <w:rPr>
                <w:b/>
                <w:bCs/>
              </w:rPr>
            </w:pPr>
            <w:r w:rsidRPr="0086327C">
              <w:rPr>
                <w:b/>
                <w:bCs/>
              </w:rPr>
              <w:t>Drug Abuse Violations</w:t>
            </w:r>
          </w:p>
        </w:tc>
        <w:tc>
          <w:tcPr>
            <w:tcW w:w="2044" w:type="dxa"/>
            <w:noWrap/>
            <w:hideMark/>
          </w:tcPr>
          <w:p w14:paraId="3FCB52F0" w14:textId="77777777" w:rsidR="0077084B" w:rsidRPr="0086327C" w:rsidRDefault="0077084B" w:rsidP="00A2795E">
            <w:pPr>
              <w:jc w:val="center"/>
            </w:pPr>
            <w:r>
              <w:t>0</w:t>
            </w:r>
          </w:p>
        </w:tc>
        <w:tc>
          <w:tcPr>
            <w:tcW w:w="2177" w:type="dxa"/>
            <w:noWrap/>
            <w:hideMark/>
          </w:tcPr>
          <w:p w14:paraId="76399ED8" w14:textId="77777777" w:rsidR="0077084B" w:rsidRPr="0086327C" w:rsidRDefault="0077084B" w:rsidP="00A2795E">
            <w:pPr>
              <w:jc w:val="center"/>
            </w:pPr>
            <w:r>
              <w:t>0</w:t>
            </w:r>
          </w:p>
        </w:tc>
        <w:tc>
          <w:tcPr>
            <w:tcW w:w="1575" w:type="dxa"/>
            <w:noWrap/>
            <w:hideMark/>
          </w:tcPr>
          <w:p w14:paraId="1B8FC69F" w14:textId="77777777" w:rsidR="0077084B" w:rsidRPr="0086327C" w:rsidRDefault="0077084B" w:rsidP="00A2795E">
            <w:pPr>
              <w:jc w:val="center"/>
            </w:pPr>
            <w:r>
              <w:t>0</w:t>
            </w:r>
          </w:p>
        </w:tc>
      </w:tr>
      <w:tr w:rsidR="0077084B" w:rsidRPr="0086327C" w14:paraId="7718B3AB" w14:textId="77777777" w:rsidTr="00A2795E">
        <w:trPr>
          <w:trHeight w:val="290"/>
        </w:trPr>
        <w:tc>
          <w:tcPr>
            <w:tcW w:w="3554" w:type="dxa"/>
            <w:shd w:val="clear" w:color="auto" w:fill="DAEEF3" w:themeFill="accent5" w:themeFillTint="33"/>
            <w:noWrap/>
            <w:hideMark/>
          </w:tcPr>
          <w:p w14:paraId="696694F2" w14:textId="77777777" w:rsidR="0077084B" w:rsidRPr="0086327C" w:rsidRDefault="0077084B" w:rsidP="00A2795E">
            <w:pPr>
              <w:spacing w:line="259" w:lineRule="auto"/>
              <w:rPr>
                <w:b/>
                <w:bCs/>
              </w:rPr>
            </w:pPr>
            <w:r w:rsidRPr="0086327C">
              <w:t> </w:t>
            </w:r>
            <w:r w:rsidRPr="0086327C">
              <w:rPr>
                <w:b/>
                <w:bCs/>
              </w:rPr>
              <w:t>Disciplinary Referrals:</w:t>
            </w:r>
          </w:p>
          <w:p w14:paraId="1F6D0220" w14:textId="77777777" w:rsidR="0077084B" w:rsidRPr="0086327C" w:rsidRDefault="0077084B" w:rsidP="00A2795E">
            <w:r w:rsidRPr="0086327C">
              <w:rPr>
                <w:b/>
                <w:bCs/>
              </w:rPr>
              <w:t>Drug Abuse Violations</w:t>
            </w:r>
          </w:p>
        </w:tc>
        <w:tc>
          <w:tcPr>
            <w:tcW w:w="2044" w:type="dxa"/>
            <w:noWrap/>
            <w:hideMark/>
          </w:tcPr>
          <w:p w14:paraId="33F742EB" w14:textId="77777777" w:rsidR="0077084B" w:rsidRPr="0086327C" w:rsidRDefault="0077084B" w:rsidP="00A2795E">
            <w:pPr>
              <w:jc w:val="center"/>
            </w:pPr>
            <w:r>
              <w:t>0</w:t>
            </w:r>
          </w:p>
        </w:tc>
        <w:tc>
          <w:tcPr>
            <w:tcW w:w="2177" w:type="dxa"/>
            <w:noWrap/>
            <w:hideMark/>
          </w:tcPr>
          <w:p w14:paraId="2FCEFB2D" w14:textId="77777777" w:rsidR="0077084B" w:rsidRPr="0086327C" w:rsidRDefault="0077084B" w:rsidP="00A2795E">
            <w:pPr>
              <w:jc w:val="center"/>
            </w:pPr>
            <w:r>
              <w:t>0</w:t>
            </w:r>
          </w:p>
        </w:tc>
        <w:tc>
          <w:tcPr>
            <w:tcW w:w="1575" w:type="dxa"/>
            <w:noWrap/>
            <w:hideMark/>
          </w:tcPr>
          <w:p w14:paraId="3286C3F7" w14:textId="77777777" w:rsidR="0077084B" w:rsidRPr="0086327C" w:rsidRDefault="0077084B" w:rsidP="00A2795E">
            <w:pPr>
              <w:jc w:val="center"/>
            </w:pPr>
            <w:r>
              <w:t>0</w:t>
            </w:r>
          </w:p>
        </w:tc>
      </w:tr>
      <w:tr w:rsidR="0077084B" w:rsidRPr="0086327C" w14:paraId="2CA5AB0B" w14:textId="77777777" w:rsidTr="00A2795E">
        <w:trPr>
          <w:trHeight w:val="290"/>
        </w:trPr>
        <w:tc>
          <w:tcPr>
            <w:tcW w:w="3554" w:type="dxa"/>
            <w:shd w:val="clear" w:color="auto" w:fill="DAEEF3" w:themeFill="accent5" w:themeFillTint="33"/>
            <w:noWrap/>
            <w:hideMark/>
          </w:tcPr>
          <w:p w14:paraId="09B19844" w14:textId="77777777" w:rsidR="0077084B" w:rsidRPr="0086327C" w:rsidRDefault="0077084B" w:rsidP="00A2795E">
            <w:pPr>
              <w:spacing w:line="259" w:lineRule="auto"/>
              <w:rPr>
                <w:b/>
                <w:bCs/>
              </w:rPr>
            </w:pPr>
            <w:r w:rsidRPr="0086327C">
              <w:t> </w:t>
            </w:r>
            <w:r w:rsidRPr="0086327C">
              <w:rPr>
                <w:b/>
                <w:bCs/>
              </w:rPr>
              <w:t>Arrests:</w:t>
            </w:r>
          </w:p>
          <w:p w14:paraId="7D2B26F7" w14:textId="77777777" w:rsidR="0077084B" w:rsidRPr="0086327C" w:rsidRDefault="0077084B" w:rsidP="00A2795E">
            <w:r w:rsidRPr="0086327C">
              <w:rPr>
                <w:b/>
                <w:bCs/>
              </w:rPr>
              <w:t>Liquor Law Violations</w:t>
            </w:r>
          </w:p>
        </w:tc>
        <w:tc>
          <w:tcPr>
            <w:tcW w:w="2044" w:type="dxa"/>
            <w:noWrap/>
            <w:hideMark/>
          </w:tcPr>
          <w:p w14:paraId="7B82CFC2" w14:textId="77777777" w:rsidR="0077084B" w:rsidRPr="0086327C" w:rsidRDefault="0077084B" w:rsidP="00A2795E">
            <w:pPr>
              <w:jc w:val="center"/>
            </w:pPr>
            <w:r>
              <w:t>0</w:t>
            </w:r>
          </w:p>
        </w:tc>
        <w:tc>
          <w:tcPr>
            <w:tcW w:w="2177" w:type="dxa"/>
            <w:noWrap/>
            <w:hideMark/>
          </w:tcPr>
          <w:p w14:paraId="64693365" w14:textId="77777777" w:rsidR="0077084B" w:rsidRPr="0086327C" w:rsidRDefault="0077084B" w:rsidP="00A2795E">
            <w:pPr>
              <w:jc w:val="center"/>
            </w:pPr>
            <w:r>
              <w:t>0</w:t>
            </w:r>
          </w:p>
        </w:tc>
        <w:tc>
          <w:tcPr>
            <w:tcW w:w="1575" w:type="dxa"/>
            <w:noWrap/>
            <w:hideMark/>
          </w:tcPr>
          <w:p w14:paraId="32E59584" w14:textId="77777777" w:rsidR="0077084B" w:rsidRPr="0086327C" w:rsidRDefault="0077084B" w:rsidP="00A2795E">
            <w:pPr>
              <w:jc w:val="center"/>
            </w:pPr>
            <w:r>
              <w:t>0</w:t>
            </w:r>
          </w:p>
        </w:tc>
      </w:tr>
      <w:tr w:rsidR="0077084B" w:rsidRPr="0086327C" w14:paraId="450D0D1B" w14:textId="77777777" w:rsidTr="00A2795E">
        <w:trPr>
          <w:trHeight w:val="290"/>
        </w:trPr>
        <w:tc>
          <w:tcPr>
            <w:tcW w:w="3554" w:type="dxa"/>
            <w:shd w:val="clear" w:color="auto" w:fill="DAEEF3" w:themeFill="accent5" w:themeFillTint="33"/>
            <w:noWrap/>
            <w:hideMark/>
          </w:tcPr>
          <w:p w14:paraId="6A9F8069" w14:textId="77777777" w:rsidR="0077084B" w:rsidRPr="0086327C" w:rsidRDefault="0077084B" w:rsidP="00A2795E">
            <w:pPr>
              <w:spacing w:line="259" w:lineRule="auto"/>
              <w:rPr>
                <w:b/>
                <w:bCs/>
              </w:rPr>
            </w:pPr>
            <w:r w:rsidRPr="0086327C">
              <w:t> </w:t>
            </w:r>
            <w:r w:rsidRPr="0086327C">
              <w:rPr>
                <w:b/>
                <w:bCs/>
              </w:rPr>
              <w:t>Disciplinary Referrals:</w:t>
            </w:r>
          </w:p>
          <w:p w14:paraId="040E3DED" w14:textId="77777777" w:rsidR="0077084B" w:rsidRPr="0086327C" w:rsidRDefault="0077084B" w:rsidP="00A2795E">
            <w:r w:rsidRPr="0086327C">
              <w:rPr>
                <w:b/>
                <w:bCs/>
              </w:rPr>
              <w:t>Liquor Law Violations</w:t>
            </w:r>
          </w:p>
        </w:tc>
        <w:tc>
          <w:tcPr>
            <w:tcW w:w="2044" w:type="dxa"/>
            <w:noWrap/>
            <w:hideMark/>
          </w:tcPr>
          <w:p w14:paraId="316A514A" w14:textId="77777777" w:rsidR="0077084B" w:rsidRPr="0086327C" w:rsidRDefault="0077084B" w:rsidP="00A2795E">
            <w:pPr>
              <w:jc w:val="center"/>
            </w:pPr>
            <w:r>
              <w:t>0</w:t>
            </w:r>
          </w:p>
        </w:tc>
        <w:tc>
          <w:tcPr>
            <w:tcW w:w="2177" w:type="dxa"/>
            <w:noWrap/>
            <w:hideMark/>
          </w:tcPr>
          <w:p w14:paraId="56BD5375" w14:textId="77777777" w:rsidR="0077084B" w:rsidRPr="0086327C" w:rsidRDefault="0077084B" w:rsidP="00A2795E">
            <w:pPr>
              <w:jc w:val="center"/>
            </w:pPr>
            <w:r>
              <w:t>0</w:t>
            </w:r>
          </w:p>
        </w:tc>
        <w:tc>
          <w:tcPr>
            <w:tcW w:w="1575" w:type="dxa"/>
            <w:noWrap/>
            <w:hideMark/>
          </w:tcPr>
          <w:p w14:paraId="38378599" w14:textId="77777777" w:rsidR="0077084B" w:rsidRPr="0086327C" w:rsidRDefault="0077084B" w:rsidP="00A2795E">
            <w:pPr>
              <w:jc w:val="center"/>
            </w:pPr>
            <w:r>
              <w:t>0</w:t>
            </w:r>
          </w:p>
        </w:tc>
      </w:tr>
      <w:tr w:rsidR="0077084B" w:rsidRPr="0086327C" w14:paraId="53F45344" w14:textId="77777777" w:rsidTr="00A2795E">
        <w:trPr>
          <w:trHeight w:val="290"/>
        </w:trPr>
        <w:tc>
          <w:tcPr>
            <w:tcW w:w="3554" w:type="dxa"/>
            <w:shd w:val="clear" w:color="auto" w:fill="9966FF"/>
            <w:noWrap/>
            <w:hideMark/>
          </w:tcPr>
          <w:p w14:paraId="061AB5C6" w14:textId="724E116B" w:rsidR="0077084B" w:rsidRPr="0086327C" w:rsidRDefault="0077084B" w:rsidP="00A2795E">
            <w:pPr>
              <w:rPr>
                <w:b/>
                <w:bCs/>
              </w:rPr>
            </w:pPr>
            <w:r w:rsidRPr="0086327C">
              <w:rPr>
                <w:b/>
                <w:bCs/>
              </w:rPr>
              <w:lastRenderedPageBreak/>
              <w:t>YEAR:</w:t>
            </w:r>
            <w:r>
              <w:rPr>
                <w:b/>
                <w:bCs/>
              </w:rPr>
              <w:t xml:space="preserve"> 20</w:t>
            </w:r>
            <w:r w:rsidR="00362AF4">
              <w:rPr>
                <w:b/>
                <w:bCs/>
              </w:rPr>
              <w:t>2</w:t>
            </w:r>
            <w:r w:rsidR="002935E7">
              <w:rPr>
                <w:b/>
                <w:bCs/>
              </w:rPr>
              <w:t>4</w:t>
            </w:r>
          </w:p>
        </w:tc>
        <w:tc>
          <w:tcPr>
            <w:tcW w:w="5796" w:type="dxa"/>
            <w:gridSpan w:val="3"/>
            <w:shd w:val="clear" w:color="auto" w:fill="FF0000"/>
            <w:noWrap/>
            <w:hideMark/>
          </w:tcPr>
          <w:p w14:paraId="49BC32C4" w14:textId="60011382" w:rsidR="0077084B" w:rsidRPr="0086327C" w:rsidRDefault="0077084B" w:rsidP="00A2795E">
            <w:pPr>
              <w:rPr>
                <w:b/>
                <w:bCs/>
              </w:rPr>
            </w:pPr>
            <w:r>
              <w:rPr>
                <w:b/>
                <w:bCs/>
              </w:rPr>
              <w:t xml:space="preserve">Location: </w:t>
            </w:r>
            <w:r w:rsidR="00362AF4">
              <w:rPr>
                <w:b/>
                <w:bCs/>
              </w:rPr>
              <w:t>Manchester Service Center, Manchester TN</w:t>
            </w:r>
          </w:p>
        </w:tc>
      </w:tr>
      <w:tr w:rsidR="0077084B" w:rsidRPr="0086327C" w14:paraId="41479581" w14:textId="77777777" w:rsidTr="00A2795E">
        <w:trPr>
          <w:trHeight w:val="290"/>
        </w:trPr>
        <w:tc>
          <w:tcPr>
            <w:tcW w:w="3554" w:type="dxa"/>
            <w:shd w:val="clear" w:color="auto" w:fill="4F81BD" w:themeFill="accent1"/>
            <w:noWrap/>
            <w:hideMark/>
          </w:tcPr>
          <w:p w14:paraId="5F2B2BEC" w14:textId="77777777" w:rsidR="0077084B" w:rsidRPr="0086327C" w:rsidRDefault="0077084B" w:rsidP="00A2795E">
            <w:pPr>
              <w:rPr>
                <w:b/>
                <w:bCs/>
              </w:rPr>
            </w:pPr>
            <w:r w:rsidRPr="0086327C">
              <w:rPr>
                <w:b/>
                <w:bCs/>
              </w:rPr>
              <w:t>OFFENSE</w:t>
            </w:r>
          </w:p>
        </w:tc>
        <w:tc>
          <w:tcPr>
            <w:tcW w:w="2044" w:type="dxa"/>
            <w:shd w:val="clear" w:color="auto" w:fill="FFCCCC"/>
            <w:noWrap/>
            <w:hideMark/>
          </w:tcPr>
          <w:p w14:paraId="1640DCDF" w14:textId="77777777" w:rsidR="0077084B" w:rsidRPr="0086327C" w:rsidRDefault="0077084B" w:rsidP="00A2795E">
            <w:pPr>
              <w:rPr>
                <w:b/>
                <w:bCs/>
              </w:rPr>
            </w:pPr>
            <w:r w:rsidRPr="0086327C">
              <w:rPr>
                <w:b/>
                <w:bCs/>
              </w:rPr>
              <w:t>ON-CAMPUS PROPERTY</w:t>
            </w:r>
          </w:p>
        </w:tc>
        <w:tc>
          <w:tcPr>
            <w:tcW w:w="2177" w:type="dxa"/>
            <w:shd w:val="clear" w:color="auto" w:fill="FFCCCC"/>
            <w:noWrap/>
            <w:hideMark/>
          </w:tcPr>
          <w:p w14:paraId="51660C36" w14:textId="77777777" w:rsidR="0077084B" w:rsidRPr="0086327C" w:rsidRDefault="0077084B" w:rsidP="00A2795E">
            <w:pPr>
              <w:rPr>
                <w:b/>
                <w:bCs/>
              </w:rPr>
            </w:pPr>
            <w:r w:rsidRPr="0086327C">
              <w:rPr>
                <w:b/>
                <w:bCs/>
              </w:rPr>
              <w:t>NON-CAMPUS PROPERTY</w:t>
            </w:r>
          </w:p>
        </w:tc>
        <w:tc>
          <w:tcPr>
            <w:tcW w:w="1575" w:type="dxa"/>
            <w:shd w:val="clear" w:color="auto" w:fill="FFCCCC"/>
            <w:noWrap/>
            <w:hideMark/>
          </w:tcPr>
          <w:p w14:paraId="52EF4C1B" w14:textId="77777777" w:rsidR="0077084B" w:rsidRPr="0086327C" w:rsidRDefault="0077084B" w:rsidP="00A2795E">
            <w:pPr>
              <w:rPr>
                <w:b/>
                <w:bCs/>
              </w:rPr>
            </w:pPr>
            <w:r w:rsidRPr="0086327C">
              <w:rPr>
                <w:b/>
                <w:bCs/>
              </w:rPr>
              <w:t>PUBLIC PROPERTY</w:t>
            </w:r>
          </w:p>
        </w:tc>
      </w:tr>
      <w:tr w:rsidR="0077084B" w:rsidRPr="0086327C" w14:paraId="6301052C" w14:textId="77777777" w:rsidTr="00A2795E">
        <w:trPr>
          <w:trHeight w:val="610"/>
        </w:trPr>
        <w:tc>
          <w:tcPr>
            <w:tcW w:w="3554" w:type="dxa"/>
            <w:shd w:val="clear" w:color="auto" w:fill="DAEEF3" w:themeFill="accent5" w:themeFillTint="33"/>
            <w:noWrap/>
            <w:hideMark/>
          </w:tcPr>
          <w:p w14:paraId="723F4CB4" w14:textId="77777777" w:rsidR="0077084B" w:rsidRPr="0086327C" w:rsidRDefault="0077084B" w:rsidP="00A2795E">
            <w:pPr>
              <w:rPr>
                <w:b/>
                <w:bCs/>
              </w:rPr>
            </w:pPr>
            <w:r w:rsidRPr="0086327C">
              <w:rPr>
                <w:b/>
                <w:bCs/>
              </w:rPr>
              <w:t>Murder/Non-Negligent Manslaughter</w:t>
            </w:r>
          </w:p>
        </w:tc>
        <w:tc>
          <w:tcPr>
            <w:tcW w:w="2044" w:type="dxa"/>
            <w:noWrap/>
            <w:hideMark/>
          </w:tcPr>
          <w:p w14:paraId="016E833D" w14:textId="77777777" w:rsidR="0077084B" w:rsidRPr="0086327C" w:rsidRDefault="0077084B" w:rsidP="00A2795E">
            <w:pPr>
              <w:jc w:val="center"/>
            </w:pPr>
            <w:r w:rsidRPr="0086327C">
              <w:t>0</w:t>
            </w:r>
          </w:p>
        </w:tc>
        <w:tc>
          <w:tcPr>
            <w:tcW w:w="2177" w:type="dxa"/>
            <w:noWrap/>
            <w:hideMark/>
          </w:tcPr>
          <w:p w14:paraId="07AD79BB" w14:textId="77777777" w:rsidR="0077084B" w:rsidRPr="0086327C" w:rsidRDefault="0077084B" w:rsidP="00A2795E">
            <w:pPr>
              <w:jc w:val="center"/>
            </w:pPr>
            <w:r>
              <w:t>0</w:t>
            </w:r>
          </w:p>
        </w:tc>
        <w:tc>
          <w:tcPr>
            <w:tcW w:w="1575" w:type="dxa"/>
            <w:noWrap/>
            <w:hideMark/>
          </w:tcPr>
          <w:p w14:paraId="2523A1C0" w14:textId="77777777" w:rsidR="0077084B" w:rsidRPr="0086327C" w:rsidRDefault="0077084B" w:rsidP="00A2795E">
            <w:pPr>
              <w:jc w:val="center"/>
            </w:pPr>
            <w:r>
              <w:t>0</w:t>
            </w:r>
          </w:p>
        </w:tc>
      </w:tr>
      <w:tr w:rsidR="0077084B" w:rsidRPr="0086327C" w14:paraId="79897C6E" w14:textId="77777777" w:rsidTr="00A2795E">
        <w:trPr>
          <w:trHeight w:val="570"/>
        </w:trPr>
        <w:tc>
          <w:tcPr>
            <w:tcW w:w="3554" w:type="dxa"/>
            <w:shd w:val="clear" w:color="auto" w:fill="DAEEF3" w:themeFill="accent5" w:themeFillTint="33"/>
            <w:noWrap/>
            <w:hideMark/>
          </w:tcPr>
          <w:p w14:paraId="393056F1" w14:textId="77777777" w:rsidR="0077084B" w:rsidRPr="0086327C" w:rsidRDefault="0077084B" w:rsidP="00A2795E">
            <w:pPr>
              <w:rPr>
                <w:b/>
                <w:bCs/>
              </w:rPr>
            </w:pPr>
            <w:r w:rsidRPr="0086327C">
              <w:rPr>
                <w:b/>
                <w:bCs/>
              </w:rPr>
              <w:t>Manslaughter by Negligence</w:t>
            </w:r>
          </w:p>
        </w:tc>
        <w:tc>
          <w:tcPr>
            <w:tcW w:w="2044" w:type="dxa"/>
            <w:noWrap/>
            <w:hideMark/>
          </w:tcPr>
          <w:p w14:paraId="0E843791" w14:textId="77777777" w:rsidR="0077084B" w:rsidRPr="0086327C" w:rsidRDefault="0077084B" w:rsidP="00A2795E">
            <w:pPr>
              <w:jc w:val="center"/>
            </w:pPr>
            <w:r>
              <w:t>0</w:t>
            </w:r>
          </w:p>
        </w:tc>
        <w:tc>
          <w:tcPr>
            <w:tcW w:w="2177" w:type="dxa"/>
            <w:noWrap/>
            <w:hideMark/>
          </w:tcPr>
          <w:p w14:paraId="01546B41" w14:textId="77777777" w:rsidR="0077084B" w:rsidRPr="0086327C" w:rsidRDefault="0077084B" w:rsidP="00A2795E">
            <w:pPr>
              <w:jc w:val="center"/>
            </w:pPr>
            <w:r>
              <w:t>0</w:t>
            </w:r>
          </w:p>
        </w:tc>
        <w:tc>
          <w:tcPr>
            <w:tcW w:w="1575" w:type="dxa"/>
            <w:noWrap/>
            <w:hideMark/>
          </w:tcPr>
          <w:p w14:paraId="1EA34B39" w14:textId="77777777" w:rsidR="0077084B" w:rsidRPr="0086327C" w:rsidRDefault="0077084B" w:rsidP="00A2795E">
            <w:pPr>
              <w:jc w:val="center"/>
            </w:pPr>
            <w:r>
              <w:t>0</w:t>
            </w:r>
          </w:p>
        </w:tc>
      </w:tr>
      <w:tr w:rsidR="0077084B" w:rsidRPr="0086327C" w14:paraId="459E0BC5" w14:textId="77777777" w:rsidTr="00A2795E">
        <w:trPr>
          <w:trHeight w:val="590"/>
        </w:trPr>
        <w:tc>
          <w:tcPr>
            <w:tcW w:w="3554" w:type="dxa"/>
            <w:shd w:val="clear" w:color="auto" w:fill="DAEEF3" w:themeFill="accent5" w:themeFillTint="33"/>
            <w:noWrap/>
            <w:hideMark/>
          </w:tcPr>
          <w:p w14:paraId="2A77928B" w14:textId="77777777" w:rsidR="0077084B" w:rsidRPr="0086327C" w:rsidRDefault="0077084B" w:rsidP="00A2795E">
            <w:pPr>
              <w:rPr>
                <w:b/>
                <w:bCs/>
              </w:rPr>
            </w:pPr>
            <w:r w:rsidRPr="0086327C">
              <w:rPr>
                <w:b/>
                <w:bCs/>
              </w:rPr>
              <w:t>Rape</w:t>
            </w:r>
          </w:p>
        </w:tc>
        <w:tc>
          <w:tcPr>
            <w:tcW w:w="2044" w:type="dxa"/>
            <w:noWrap/>
            <w:hideMark/>
          </w:tcPr>
          <w:p w14:paraId="483DA30E" w14:textId="77777777" w:rsidR="0077084B" w:rsidRPr="0086327C" w:rsidRDefault="0077084B" w:rsidP="00A2795E">
            <w:pPr>
              <w:jc w:val="center"/>
            </w:pPr>
            <w:r>
              <w:t>0</w:t>
            </w:r>
          </w:p>
        </w:tc>
        <w:tc>
          <w:tcPr>
            <w:tcW w:w="2177" w:type="dxa"/>
            <w:noWrap/>
            <w:hideMark/>
          </w:tcPr>
          <w:p w14:paraId="7FA531A4" w14:textId="77777777" w:rsidR="0077084B" w:rsidRPr="0086327C" w:rsidRDefault="0077084B" w:rsidP="00A2795E">
            <w:pPr>
              <w:jc w:val="center"/>
            </w:pPr>
            <w:r>
              <w:t>0</w:t>
            </w:r>
          </w:p>
        </w:tc>
        <w:tc>
          <w:tcPr>
            <w:tcW w:w="1575" w:type="dxa"/>
            <w:noWrap/>
            <w:hideMark/>
          </w:tcPr>
          <w:p w14:paraId="7F6E4D72" w14:textId="77777777" w:rsidR="0077084B" w:rsidRPr="0086327C" w:rsidRDefault="0077084B" w:rsidP="00A2795E">
            <w:pPr>
              <w:jc w:val="center"/>
            </w:pPr>
            <w:r>
              <w:t>0</w:t>
            </w:r>
          </w:p>
        </w:tc>
      </w:tr>
      <w:tr w:rsidR="0077084B" w:rsidRPr="0086327C" w14:paraId="38426E34" w14:textId="77777777" w:rsidTr="00A2795E">
        <w:trPr>
          <w:trHeight w:val="600"/>
        </w:trPr>
        <w:tc>
          <w:tcPr>
            <w:tcW w:w="3554" w:type="dxa"/>
            <w:shd w:val="clear" w:color="auto" w:fill="DAEEF3" w:themeFill="accent5" w:themeFillTint="33"/>
            <w:noWrap/>
            <w:hideMark/>
          </w:tcPr>
          <w:p w14:paraId="5B365A0F" w14:textId="77777777" w:rsidR="0077084B" w:rsidRPr="0086327C" w:rsidRDefault="0077084B" w:rsidP="00A2795E">
            <w:pPr>
              <w:rPr>
                <w:b/>
                <w:bCs/>
              </w:rPr>
            </w:pPr>
            <w:r w:rsidRPr="0086327C">
              <w:rPr>
                <w:b/>
                <w:bCs/>
              </w:rPr>
              <w:t>Fondling</w:t>
            </w:r>
          </w:p>
        </w:tc>
        <w:tc>
          <w:tcPr>
            <w:tcW w:w="2044" w:type="dxa"/>
            <w:noWrap/>
            <w:hideMark/>
          </w:tcPr>
          <w:p w14:paraId="4F29D4F4" w14:textId="77777777" w:rsidR="0077084B" w:rsidRPr="0086327C" w:rsidRDefault="0077084B" w:rsidP="00A2795E">
            <w:pPr>
              <w:jc w:val="center"/>
            </w:pPr>
            <w:r>
              <w:t>0</w:t>
            </w:r>
          </w:p>
        </w:tc>
        <w:tc>
          <w:tcPr>
            <w:tcW w:w="2177" w:type="dxa"/>
            <w:noWrap/>
            <w:hideMark/>
          </w:tcPr>
          <w:p w14:paraId="12DB76E0" w14:textId="77777777" w:rsidR="0077084B" w:rsidRPr="0086327C" w:rsidRDefault="0077084B" w:rsidP="00A2795E">
            <w:pPr>
              <w:jc w:val="center"/>
            </w:pPr>
            <w:r>
              <w:t>0</w:t>
            </w:r>
          </w:p>
        </w:tc>
        <w:tc>
          <w:tcPr>
            <w:tcW w:w="1575" w:type="dxa"/>
            <w:noWrap/>
            <w:hideMark/>
          </w:tcPr>
          <w:p w14:paraId="086C27E0" w14:textId="77777777" w:rsidR="0077084B" w:rsidRPr="0086327C" w:rsidRDefault="0077084B" w:rsidP="00A2795E">
            <w:pPr>
              <w:jc w:val="center"/>
            </w:pPr>
            <w:r>
              <w:t>0</w:t>
            </w:r>
          </w:p>
        </w:tc>
      </w:tr>
      <w:tr w:rsidR="0077084B" w:rsidRPr="0086327C" w14:paraId="6463D9F5" w14:textId="77777777" w:rsidTr="00A2795E">
        <w:trPr>
          <w:trHeight w:val="590"/>
        </w:trPr>
        <w:tc>
          <w:tcPr>
            <w:tcW w:w="3554" w:type="dxa"/>
            <w:shd w:val="clear" w:color="auto" w:fill="DAEEF3" w:themeFill="accent5" w:themeFillTint="33"/>
            <w:noWrap/>
            <w:hideMark/>
          </w:tcPr>
          <w:p w14:paraId="678A92B6" w14:textId="77777777" w:rsidR="0077084B" w:rsidRPr="0086327C" w:rsidRDefault="0077084B" w:rsidP="00A2795E">
            <w:pPr>
              <w:rPr>
                <w:b/>
                <w:bCs/>
              </w:rPr>
            </w:pPr>
            <w:r w:rsidRPr="0086327C">
              <w:rPr>
                <w:b/>
                <w:bCs/>
              </w:rPr>
              <w:t>Incest</w:t>
            </w:r>
          </w:p>
        </w:tc>
        <w:tc>
          <w:tcPr>
            <w:tcW w:w="2044" w:type="dxa"/>
            <w:noWrap/>
            <w:hideMark/>
          </w:tcPr>
          <w:p w14:paraId="4A2B3771" w14:textId="77777777" w:rsidR="0077084B" w:rsidRPr="0086327C" w:rsidRDefault="0077084B" w:rsidP="00A2795E">
            <w:pPr>
              <w:jc w:val="center"/>
            </w:pPr>
            <w:r>
              <w:t>0</w:t>
            </w:r>
          </w:p>
        </w:tc>
        <w:tc>
          <w:tcPr>
            <w:tcW w:w="2177" w:type="dxa"/>
            <w:noWrap/>
            <w:hideMark/>
          </w:tcPr>
          <w:p w14:paraId="76FAD665" w14:textId="77777777" w:rsidR="0077084B" w:rsidRPr="0086327C" w:rsidRDefault="0077084B" w:rsidP="00A2795E">
            <w:pPr>
              <w:jc w:val="center"/>
            </w:pPr>
            <w:r>
              <w:t>0</w:t>
            </w:r>
          </w:p>
        </w:tc>
        <w:tc>
          <w:tcPr>
            <w:tcW w:w="1575" w:type="dxa"/>
            <w:noWrap/>
            <w:hideMark/>
          </w:tcPr>
          <w:p w14:paraId="0FFFD38F" w14:textId="77777777" w:rsidR="0077084B" w:rsidRPr="0086327C" w:rsidRDefault="0077084B" w:rsidP="00A2795E">
            <w:pPr>
              <w:jc w:val="center"/>
            </w:pPr>
            <w:r>
              <w:t>0</w:t>
            </w:r>
          </w:p>
        </w:tc>
      </w:tr>
      <w:tr w:rsidR="0077084B" w:rsidRPr="0086327C" w14:paraId="297BB606" w14:textId="77777777" w:rsidTr="00A2795E">
        <w:trPr>
          <w:trHeight w:val="580"/>
        </w:trPr>
        <w:tc>
          <w:tcPr>
            <w:tcW w:w="3554" w:type="dxa"/>
            <w:shd w:val="clear" w:color="auto" w:fill="DAEEF3" w:themeFill="accent5" w:themeFillTint="33"/>
            <w:noWrap/>
            <w:hideMark/>
          </w:tcPr>
          <w:p w14:paraId="65AD7101" w14:textId="77777777" w:rsidR="0077084B" w:rsidRPr="0086327C" w:rsidRDefault="0077084B" w:rsidP="00A2795E">
            <w:pPr>
              <w:rPr>
                <w:b/>
                <w:bCs/>
              </w:rPr>
            </w:pPr>
            <w:r w:rsidRPr="0086327C">
              <w:rPr>
                <w:b/>
                <w:bCs/>
              </w:rPr>
              <w:t>Statutory Rape</w:t>
            </w:r>
          </w:p>
        </w:tc>
        <w:tc>
          <w:tcPr>
            <w:tcW w:w="2044" w:type="dxa"/>
            <w:noWrap/>
            <w:hideMark/>
          </w:tcPr>
          <w:p w14:paraId="49D52DDF" w14:textId="77777777" w:rsidR="0077084B" w:rsidRPr="0086327C" w:rsidRDefault="0077084B" w:rsidP="00A2795E">
            <w:pPr>
              <w:jc w:val="center"/>
            </w:pPr>
            <w:r>
              <w:t>0</w:t>
            </w:r>
          </w:p>
        </w:tc>
        <w:tc>
          <w:tcPr>
            <w:tcW w:w="2177" w:type="dxa"/>
            <w:noWrap/>
            <w:hideMark/>
          </w:tcPr>
          <w:p w14:paraId="124D9D2E" w14:textId="77777777" w:rsidR="0077084B" w:rsidRPr="0086327C" w:rsidRDefault="0077084B" w:rsidP="00A2795E">
            <w:pPr>
              <w:jc w:val="center"/>
            </w:pPr>
            <w:r>
              <w:t>0</w:t>
            </w:r>
          </w:p>
        </w:tc>
        <w:tc>
          <w:tcPr>
            <w:tcW w:w="1575" w:type="dxa"/>
            <w:noWrap/>
            <w:hideMark/>
          </w:tcPr>
          <w:p w14:paraId="4693A708" w14:textId="77777777" w:rsidR="0077084B" w:rsidRPr="0086327C" w:rsidRDefault="0077084B" w:rsidP="00A2795E">
            <w:pPr>
              <w:jc w:val="center"/>
            </w:pPr>
            <w:r>
              <w:t>0</w:t>
            </w:r>
          </w:p>
        </w:tc>
      </w:tr>
      <w:tr w:rsidR="0077084B" w:rsidRPr="0086327C" w14:paraId="017751FC" w14:textId="77777777" w:rsidTr="00A2795E">
        <w:trPr>
          <w:trHeight w:val="600"/>
        </w:trPr>
        <w:tc>
          <w:tcPr>
            <w:tcW w:w="3554" w:type="dxa"/>
            <w:shd w:val="clear" w:color="auto" w:fill="DAEEF3" w:themeFill="accent5" w:themeFillTint="33"/>
            <w:noWrap/>
            <w:hideMark/>
          </w:tcPr>
          <w:p w14:paraId="0A02CF09" w14:textId="77777777" w:rsidR="0077084B" w:rsidRPr="0086327C" w:rsidRDefault="0077084B" w:rsidP="00A2795E">
            <w:pPr>
              <w:rPr>
                <w:b/>
                <w:bCs/>
              </w:rPr>
            </w:pPr>
            <w:r w:rsidRPr="0086327C">
              <w:rPr>
                <w:b/>
                <w:bCs/>
              </w:rPr>
              <w:t>Robbery</w:t>
            </w:r>
          </w:p>
        </w:tc>
        <w:tc>
          <w:tcPr>
            <w:tcW w:w="2044" w:type="dxa"/>
            <w:noWrap/>
            <w:hideMark/>
          </w:tcPr>
          <w:p w14:paraId="28CD515B" w14:textId="77777777" w:rsidR="0077084B" w:rsidRPr="0086327C" w:rsidRDefault="0077084B" w:rsidP="00A2795E">
            <w:pPr>
              <w:jc w:val="center"/>
            </w:pPr>
            <w:r>
              <w:t>0</w:t>
            </w:r>
          </w:p>
        </w:tc>
        <w:tc>
          <w:tcPr>
            <w:tcW w:w="2177" w:type="dxa"/>
            <w:noWrap/>
            <w:hideMark/>
          </w:tcPr>
          <w:p w14:paraId="67B6D5AA" w14:textId="77777777" w:rsidR="0077084B" w:rsidRPr="0086327C" w:rsidRDefault="0077084B" w:rsidP="00A2795E">
            <w:pPr>
              <w:jc w:val="center"/>
            </w:pPr>
            <w:r>
              <w:t>0</w:t>
            </w:r>
          </w:p>
        </w:tc>
        <w:tc>
          <w:tcPr>
            <w:tcW w:w="1575" w:type="dxa"/>
            <w:noWrap/>
            <w:hideMark/>
          </w:tcPr>
          <w:p w14:paraId="6C2FD124" w14:textId="77777777" w:rsidR="0077084B" w:rsidRPr="0086327C" w:rsidRDefault="0077084B" w:rsidP="00A2795E">
            <w:pPr>
              <w:jc w:val="center"/>
            </w:pPr>
            <w:r>
              <w:t>0</w:t>
            </w:r>
          </w:p>
        </w:tc>
      </w:tr>
      <w:tr w:rsidR="0077084B" w:rsidRPr="0086327C" w14:paraId="5B4D16AD" w14:textId="77777777" w:rsidTr="00A2795E">
        <w:trPr>
          <w:trHeight w:val="610"/>
        </w:trPr>
        <w:tc>
          <w:tcPr>
            <w:tcW w:w="3554" w:type="dxa"/>
            <w:shd w:val="clear" w:color="auto" w:fill="DAEEF3" w:themeFill="accent5" w:themeFillTint="33"/>
            <w:noWrap/>
            <w:hideMark/>
          </w:tcPr>
          <w:p w14:paraId="5990E66B" w14:textId="77777777" w:rsidR="0077084B" w:rsidRPr="0086327C" w:rsidRDefault="0077084B" w:rsidP="00A2795E">
            <w:pPr>
              <w:rPr>
                <w:b/>
                <w:bCs/>
              </w:rPr>
            </w:pPr>
            <w:r w:rsidRPr="0086327C">
              <w:rPr>
                <w:b/>
                <w:bCs/>
              </w:rPr>
              <w:t>Aggravated Assault</w:t>
            </w:r>
          </w:p>
        </w:tc>
        <w:tc>
          <w:tcPr>
            <w:tcW w:w="2044" w:type="dxa"/>
            <w:noWrap/>
            <w:hideMark/>
          </w:tcPr>
          <w:p w14:paraId="26E487B7" w14:textId="77777777" w:rsidR="0077084B" w:rsidRPr="0086327C" w:rsidRDefault="0077084B" w:rsidP="00A2795E">
            <w:pPr>
              <w:jc w:val="center"/>
            </w:pPr>
            <w:r>
              <w:t>0</w:t>
            </w:r>
          </w:p>
        </w:tc>
        <w:tc>
          <w:tcPr>
            <w:tcW w:w="2177" w:type="dxa"/>
            <w:noWrap/>
            <w:hideMark/>
          </w:tcPr>
          <w:p w14:paraId="28374B8D" w14:textId="77777777" w:rsidR="0077084B" w:rsidRPr="0086327C" w:rsidRDefault="0077084B" w:rsidP="00A2795E">
            <w:pPr>
              <w:jc w:val="center"/>
            </w:pPr>
            <w:r>
              <w:t>0</w:t>
            </w:r>
          </w:p>
        </w:tc>
        <w:tc>
          <w:tcPr>
            <w:tcW w:w="1575" w:type="dxa"/>
            <w:noWrap/>
            <w:hideMark/>
          </w:tcPr>
          <w:p w14:paraId="6C5A326B" w14:textId="77777777" w:rsidR="0077084B" w:rsidRPr="0086327C" w:rsidRDefault="0077084B" w:rsidP="00A2795E">
            <w:pPr>
              <w:jc w:val="center"/>
            </w:pPr>
            <w:r>
              <w:t>0</w:t>
            </w:r>
          </w:p>
        </w:tc>
      </w:tr>
      <w:tr w:rsidR="0077084B" w:rsidRPr="0086327C" w14:paraId="6FDB240D" w14:textId="77777777" w:rsidTr="00A2795E">
        <w:trPr>
          <w:trHeight w:val="580"/>
        </w:trPr>
        <w:tc>
          <w:tcPr>
            <w:tcW w:w="3554" w:type="dxa"/>
            <w:shd w:val="clear" w:color="auto" w:fill="DAEEF3" w:themeFill="accent5" w:themeFillTint="33"/>
            <w:noWrap/>
            <w:hideMark/>
          </w:tcPr>
          <w:p w14:paraId="376BC297" w14:textId="77777777" w:rsidR="0077084B" w:rsidRPr="0086327C" w:rsidRDefault="0077084B" w:rsidP="00A2795E">
            <w:pPr>
              <w:rPr>
                <w:b/>
                <w:bCs/>
              </w:rPr>
            </w:pPr>
            <w:r w:rsidRPr="0086327C">
              <w:rPr>
                <w:b/>
                <w:bCs/>
              </w:rPr>
              <w:t>Burglary</w:t>
            </w:r>
          </w:p>
        </w:tc>
        <w:tc>
          <w:tcPr>
            <w:tcW w:w="2044" w:type="dxa"/>
            <w:noWrap/>
            <w:hideMark/>
          </w:tcPr>
          <w:p w14:paraId="3C14E93B" w14:textId="77777777" w:rsidR="0077084B" w:rsidRPr="0086327C" w:rsidRDefault="0077084B" w:rsidP="00A2795E">
            <w:pPr>
              <w:jc w:val="center"/>
            </w:pPr>
            <w:r>
              <w:t>0</w:t>
            </w:r>
          </w:p>
        </w:tc>
        <w:tc>
          <w:tcPr>
            <w:tcW w:w="2177" w:type="dxa"/>
            <w:noWrap/>
            <w:hideMark/>
          </w:tcPr>
          <w:p w14:paraId="09445620" w14:textId="77777777" w:rsidR="0077084B" w:rsidRPr="0086327C" w:rsidRDefault="0077084B" w:rsidP="00A2795E">
            <w:pPr>
              <w:jc w:val="center"/>
            </w:pPr>
            <w:r>
              <w:t>0</w:t>
            </w:r>
          </w:p>
        </w:tc>
        <w:tc>
          <w:tcPr>
            <w:tcW w:w="1575" w:type="dxa"/>
            <w:noWrap/>
            <w:hideMark/>
          </w:tcPr>
          <w:p w14:paraId="1DA8CD5D" w14:textId="77777777" w:rsidR="0077084B" w:rsidRPr="0086327C" w:rsidRDefault="0077084B" w:rsidP="00A2795E">
            <w:pPr>
              <w:jc w:val="center"/>
            </w:pPr>
            <w:r>
              <w:t>0</w:t>
            </w:r>
          </w:p>
        </w:tc>
      </w:tr>
      <w:tr w:rsidR="0077084B" w:rsidRPr="0086327C" w14:paraId="7CA421C7" w14:textId="77777777" w:rsidTr="00A2795E">
        <w:trPr>
          <w:trHeight w:val="600"/>
        </w:trPr>
        <w:tc>
          <w:tcPr>
            <w:tcW w:w="3554" w:type="dxa"/>
            <w:shd w:val="clear" w:color="auto" w:fill="DAEEF3" w:themeFill="accent5" w:themeFillTint="33"/>
            <w:noWrap/>
            <w:hideMark/>
          </w:tcPr>
          <w:p w14:paraId="4502FA90" w14:textId="77777777" w:rsidR="0077084B" w:rsidRPr="0086327C" w:rsidRDefault="0077084B" w:rsidP="00A2795E">
            <w:pPr>
              <w:rPr>
                <w:b/>
                <w:bCs/>
              </w:rPr>
            </w:pPr>
            <w:r w:rsidRPr="0086327C">
              <w:rPr>
                <w:b/>
                <w:bCs/>
              </w:rPr>
              <w:t>Motor Vehicle Theft</w:t>
            </w:r>
          </w:p>
        </w:tc>
        <w:tc>
          <w:tcPr>
            <w:tcW w:w="2044" w:type="dxa"/>
            <w:noWrap/>
            <w:hideMark/>
          </w:tcPr>
          <w:p w14:paraId="1E533943" w14:textId="77777777" w:rsidR="0077084B" w:rsidRPr="0086327C" w:rsidRDefault="0077084B" w:rsidP="00A2795E">
            <w:pPr>
              <w:jc w:val="center"/>
            </w:pPr>
            <w:r>
              <w:t>0</w:t>
            </w:r>
          </w:p>
        </w:tc>
        <w:tc>
          <w:tcPr>
            <w:tcW w:w="2177" w:type="dxa"/>
            <w:noWrap/>
            <w:hideMark/>
          </w:tcPr>
          <w:p w14:paraId="79C875BC" w14:textId="77777777" w:rsidR="0077084B" w:rsidRPr="0086327C" w:rsidRDefault="0077084B" w:rsidP="00A2795E">
            <w:pPr>
              <w:jc w:val="center"/>
            </w:pPr>
            <w:r>
              <w:t>0</w:t>
            </w:r>
          </w:p>
        </w:tc>
        <w:tc>
          <w:tcPr>
            <w:tcW w:w="1575" w:type="dxa"/>
            <w:noWrap/>
            <w:hideMark/>
          </w:tcPr>
          <w:p w14:paraId="1A59A88E" w14:textId="77777777" w:rsidR="0077084B" w:rsidRPr="0086327C" w:rsidRDefault="0077084B" w:rsidP="00A2795E">
            <w:pPr>
              <w:jc w:val="center"/>
            </w:pPr>
            <w:r>
              <w:t>0</w:t>
            </w:r>
          </w:p>
        </w:tc>
      </w:tr>
      <w:tr w:rsidR="0077084B" w:rsidRPr="0086327C" w14:paraId="4C1F7246" w14:textId="77777777" w:rsidTr="00A2795E">
        <w:trPr>
          <w:trHeight w:val="590"/>
        </w:trPr>
        <w:tc>
          <w:tcPr>
            <w:tcW w:w="3554" w:type="dxa"/>
            <w:shd w:val="clear" w:color="auto" w:fill="DAEEF3" w:themeFill="accent5" w:themeFillTint="33"/>
            <w:noWrap/>
            <w:hideMark/>
          </w:tcPr>
          <w:p w14:paraId="3FB0D976" w14:textId="77777777" w:rsidR="0077084B" w:rsidRPr="0086327C" w:rsidRDefault="0077084B" w:rsidP="00A2795E">
            <w:pPr>
              <w:rPr>
                <w:b/>
                <w:bCs/>
              </w:rPr>
            </w:pPr>
            <w:r w:rsidRPr="0086327C">
              <w:rPr>
                <w:b/>
                <w:bCs/>
              </w:rPr>
              <w:t>Arson</w:t>
            </w:r>
          </w:p>
        </w:tc>
        <w:tc>
          <w:tcPr>
            <w:tcW w:w="2044" w:type="dxa"/>
            <w:noWrap/>
            <w:hideMark/>
          </w:tcPr>
          <w:p w14:paraId="7E935B9B" w14:textId="77777777" w:rsidR="0077084B" w:rsidRPr="0086327C" w:rsidRDefault="0077084B" w:rsidP="00A2795E">
            <w:pPr>
              <w:jc w:val="center"/>
            </w:pPr>
            <w:r>
              <w:t>0</w:t>
            </w:r>
          </w:p>
        </w:tc>
        <w:tc>
          <w:tcPr>
            <w:tcW w:w="2177" w:type="dxa"/>
            <w:noWrap/>
            <w:hideMark/>
          </w:tcPr>
          <w:p w14:paraId="762E3E0B" w14:textId="77777777" w:rsidR="0077084B" w:rsidRPr="0086327C" w:rsidRDefault="0077084B" w:rsidP="00A2795E">
            <w:pPr>
              <w:jc w:val="center"/>
            </w:pPr>
            <w:r>
              <w:t>0</w:t>
            </w:r>
          </w:p>
        </w:tc>
        <w:tc>
          <w:tcPr>
            <w:tcW w:w="1575" w:type="dxa"/>
            <w:noWrap/>
            <w:hideMark/>
          </w:tcPr>
          <w:p w14:paraId="670F2C32" w14:textId="77777777" w:rsidR="0077084B" w:rsidRPr="0086327C" w:rsidRDefault="0077084B" w:rsidP="00A2795E">
            <w:pPr>
              <w:jc w:val="center"/>
            </w:pPr>
            <w:r>
              <w:t>0</w:t>
            </w:r>
          </w:p>
        </w:tc>
      </w:tr>
      <w:tr w:rsidR="0077084B" w:rsidRPr="0086327C" w14:paraId="616655E4" w14:textId="77777777" w:rsidTr="00A2795E">
        <w:trPr>
          <w:trHeight w:val="580"/>
        </w:trPr>
        <w:tc>
          <w:tcPr>
            <w:tcW w:w="3554" w:type="dxa"/>
            <w:shd w:val="clear" w:color="auto" w:fill="DAEEF3" w:themeFill="accent5" w:themeFillTint="33"/>
            <w:noWrap/>
            <w:hideMark/>
          </w:tcPr>
          <w:p w14:paraId="6D6FC7C9" w14:textId="77777777" w:rsidR="0077084B" w:rsidRPr="0086327C" w:rsidRDefault="0077084B" w:rsidP="00A2795E">
            <w:pPr>
              <w:rPr>
                <w:b/>
                <w:bCs/>
              </w:rPr>
            </w:pPr>
            <w:r w:rsidRPr="0086327C">
              <w:rPr>
                <w:b/>
                <w:bCs/>
              </w:rPr>
              <w:t>Domestic Violence</w:t>
            </w:r>
          </w:p>
        </w:tc>
        <w:tc>
          <w:tcPr>
            <w:tcW w:w="2044" w:type="dxa"/>
            <w:noWrap/>
            <w:hideMark/>
          </w:tcPr>
          <w:p w14:paraId="74505A7C" w14:textId="77777777" w:rsidR="0077084B" w:rsidRPr="0086327C" w:rsidRDefault="0077084B" w:rsidP="00A2795E">
            <w:pPr>
              <w:jc w:val="center"/>
            </w:pPr>
            <w:r>
              <w:t>0</w:t>
            </w:r>
          </w:p>
        </w:tc>
        <w:tc>
          <w:tcPr>
            <w:tcW w:w="2177" w:type="dxa"/>
            <w:noWrap/>
            <w:hideMark/>
          </w:tcPr>
          <w:p w14:paraId="49AC399D" w14:textId="77777777" w:rsidR="0077084B" w:rsidRPr="0086327C" w:rsidRDefault="0077084B" w:rsidP="00A2795E">
            <w:pPr>
              <w:jc w:val="center"/>
            </w:pPr>
            <w:r>
              <w:t>0</w:t>
            </w:r>
          </w:p>
        </w:tc>
        <w:tc>
          <w:tcPr>
            <w:tcW w:w="1575" w:type="dxa"/>
            <w:noWrap/>
            <w:hideMark/>
          </w:tcPr>
          <w:p w14:paraId="6F2B0B88" w14:textId="77777777" w:rsidR="0077084B" w:rsidRPr="0086327C" w:rsidRDefault="0077084B" w:rsidP="00A2795E">
            <w:pPr>
              <w:jc w:val="center"/>
            </w:pPr>
            <w:r>
              <w:t>0</w:t>
            </w:r>
          </w:p>
        </w:tc>
      </w:tr>
      <w:tr w:rsidR="0077084B" w:rsidRPr="0086327C" w14:paraId="0D0175AE" w14:textId="77777777" w:rsidTr="00A2795E">
        <w:trPr>
          <w:trHeight w:val="590"/>
        </w:trPr>
        <w:tc>
          <w:tcPr>
            <w:tcW w:w="3554" w:type="dxa"/>
            <w:shd w:val="clear" w:color="auto" w:fill="DAEEF3" w:themeFill="accent5" w:themeFillTint="33"/>
            <w:noWrap/>
            <w:hideMark/>
          </w:tcPr>
          <w:p w14:paraId="2DFA04D7" w14:textId="77777777" w:rsidR="0077084B" w:rsidRPr="0086327C" w:rsidRDefault="0077084B" w:rsidP="00A2795E">
            <w:pPr>
              <w:rPr>
                <w:b/>
                <w:bCs/>
              </w:rPr>
            </w:pPr>
            <w:r w:rsidRPr="0086327C">
              <w:rPr>
                <w:b/>
                <w:bCs/>
              </w:rPr>
              <w:t>Dating Violence</w:t>
            </w:r>
          </w:p>
        </w:tc>
        <w:tc>
          <w:tcPr>
            <w:tcW w:w="2044" w:type="dxa"/>
            <w:noWrap/>
            <w:hideMark/>
          </w:tcPr>
          <w:p w14:paraId="6B986CFE" w14:textId="77777777" w:rsidR="0077084B" w:rsidRPr="0086327C" w:rsidRDefault="0077084B" w:rsidP="00A2795E">
            <w:pPr>
              <w:jc w:val="center"/>
            </w:pPr>
            <w:r>
              <w:t>0</w:t>
            </w:r>
          </w:p>
        </w:tc>
        <w:tc>
          <w:tcPr>
            <w:tcW w:w="2177" w:type="dxa"/>
            <w:noWrap/>
            <w:hideMark/>
          </w:tcPr>
          <w:p w14:paraId="519A31A7" w14:textId="77777777" w:rsidR="0077084B" w:rsidRPr="0086327C" w:rsidRDefault="0077084B" w:rsidP="00A2795E">
            <w:pPr>
              <w:jc w:val="center"/>
            </w:pPr>
            <w:r>
              <w:t>0</w:t>
            </w:r>
          </w:p>
        </w:tc>
        <w:tc>
          <w:tcPr>
            <w:tcW w:w="1575" w:type="dxa"/>
            <w:noWrap/>
            <w:hideMark/>
          </w:tcPr>
          <w:p w14:paraId="236FA45E" w14:textId="77777777" w:rsidR="0077084B" w:rsidRPr="0086327C" w:rsidRDefault="0077084B" w:rsidP="00A2795E">
            <w:pPr>
              <w:jc w:val="center"/>
            </w:pPr>
            <w:r>
              <w:t>0</w:t>
            </w:r>
          </w:p>
        </w:tc>
      </w:tr>
      <w:tr w:rsidR="0077084B" w:rsidRPr="0086327C" w14:paraId="735B0718" w14:textId="77777777" w:rsidTr="00A2795E">
        <w:trPr>
          <w:trHeight w:val="570"/>
        </w:trPr>
        <w:tc>
          <w:tcPr>
            <w:tcW w:w="3554" w:type="dxa"/>
            <w:shd w:val="clear" w:color="auto" w:fill="DAEEF3" w:themeFill="accent5" w:themeFillTint="33"/>
            <w:noWrap/>
            <w:hideMark/>
          </w:tcPr>
          <w:p w14:paraId="0C0C4B49" w14:textId="77777777" w:rsidR="0077084B" w:rsidRPr="0086327C" w:rsidRDefault="0077084B" w:rsidP="00A2795E">
            <w:pPr>
              <w:rPr>
                <w:b/>
                <w:bCs/>
              </w:rPr>
            </w:pPr>
            <w:r w:rsidRPr="0086327C">
              <w:rPr>
                <w:b/>
                <w:bCs/>
              </w:rPr>
              <w:t>Stalking</w:t>
            </w:r>
          </w:p>
        </w:tc>
        <w:tc>
          <w:tcPr>
            <w:tcW w:w="2044" w:type="dxa"/>
            <w:noWrap/>
            <w:hideMark/>
          </w:tcPr>
          <w:p w14:paraId="4EB0F667" w14:textId="77777777" w:rsidR="0077084B" w:rsidRPr="0086327C" w:rsidRDefault="0077084B" w:rsidP="00A2795E">
            <w:pPr>
              <w:jc w:val="center"/>
            </w:pPr>
            <w:r>
              <w:t>0</w:t>
            </w:r>
          </w:p>
        </w:tc>
        <w:tc>
          <w:tcPr>
            <w:tcW w:w="2177" w:type="dxa"/>
            <w:noWrap/>
            <w:hideMark/>
          </w:tcPr>
          <w:p w14:paraId="75E9A0CF" w14:textId="77777777" w:rsidR="0077084B" w:rsidRPr="0086327C" w:rsidRDefault="0077084B" w:rsidP="00A2795E">
            <w:pPr>
              <w:jc w:val="center"/>
            </w:pPr>
            <w:r>
              <w:t>0</w:t>
            </w:r>
          </w:p>
        </w:tc>
        <w:tc>
          <w:tcPr>
            <w:tcW w:w="1575" w:type="dxa"/>
            <w:noWrap/>
            <w:hideMark/>
          </w:tcPr>
          <w:p w14:paraId="1ECB2BC6" w14:textId="77777777" w:rsidR="0077084B" w:rsidRPr="0086327C" w:rsidRDefault="0077084B" w:rsidP="00A2795E">
            <w:pPr>
              <w:jc w:val="center"/>
            </w:pPr>
            <w:r>
              <w:t>0</w:t>
            </w:r>
          </w:p>
        </w:tc>
      </w:tr>
      <w:tr w:rsidR="0077084B" w:rsidRPr="0086327C" w14:paraId="3D1B210F" w14:textId="77777777" w:rsidTr="00A2795E">
        <w:trPr>
          <w:trHeight w:val="610"/>
        </w:trPr>
        <w:tc>
          <w:tcPr>
            <w:tcW w:w="3554" w:type="dxa"/>
            <w:shd w:val="clear" w:color="auto" w:fill="DAEEF3" w:themeFill="accent5" w:themeFillTint="33"/>
            <w:noWrap/>
            <w:hideMark/>
          </w:tcPr>
          <w:p w14:paraId="062C1E75" w14:textId="77777777" w:rsidR="0077084B" w:rsidRDefault="0077084B" w:rsidP="00A2795E">
            <w:pPr>
              <w:spacing w:line="259" w:lineRule="auto"/>
              <w:rPr>
                <w:b/>
                <w:bCs/>
              </w:rPr>
            </w:pPr>
            <w:r w:rsidRPr="0086327C">
              <w:rPr>
                <w:b/>
                <w:bCs/>
              </w:rPr>
              <w:t xml:space="preserve">Arrests: </w:t>
            </w:r>
          </w:p>
          <w:p w14:paraId="65990FFF" w14:textId="77777777" w:rsidR="0077084B" w:rsidRPr="0086327C" w:rsidRDefault="0077084B" w:rsidP="00A2795E">
            <w:pPr>
              <w:rPr>
                <w:b/>
                <w:bCs/>
              </w:rPr>
            </w:pPr>
            <w:r w:rsidRPr="0086327C">
              <w:rPr>
                <w:b/>
                <w:bCs/>
              </w:rPr>
              <w:t>Weapons, carrying, possessing, etc.</w:t>
            </w:r>
          </w:p>
        </w:tc>
        <w:tc>
          <w:tcPr>
            <w:tcW w:w="2044" w:type="dxa"/>
            <w:noWrap/>
            <w:hideMark/>
          </w:tcPr>
          <w:p w14:paraId="3C078AE5" w14:textId="77777777" w:rsidR="0077084B" w:rsidRPr="0086327C" w:rsidRDefault="0077084B" w:rsidP="00A2795E">
            <w:pPr>
              <w:jc w:val="center"/>
            </w:pPr>
            <w:r>
              <w:t>0</w:t>
            </w:r>
          </w:p>
        </w:tc>
        <w:tc>
          <w:tcPr>
            <w:tcW w:w="2177" w:type="dxa"/>
            <w:noWrap/>
            <w:hideMark/>
          </w:tcPr>
          <w:p w14:paraId="08684431" w14:textId="77777777" w:rsidR="0077084B" w:rsidRPr="0086327C" w:rsidRDefault="0077084B" w:rsidP="00A2795E">
            <w:pPr>
              <w:jc w:val="center"/>
            </w:pPr>
            <w:r>
              <w:t>0</w:t>
            </w:r>
          </w:p>
        </w:tc>
        <w:tc>
          <w:tcPr>
            <w:tcW w:w="1575" w:type="dxa"/>
            <w:noWrap/>
            <w:hideMark/>
          </w:tcPr>
          <w:p w14:paraId="230CCCD7" w14:textId="77777777" w:rsidR="0077084B" w:rsidRPr="0086327C" w:rsidRDefault="0077084B" w:rsidP="00A2795E">
            <w:pPr>
              <w:jc w:val="center"/>
            </w:pPr>
            <w:r>
              <w:t>0</w:t>
            </w:r>
          </w:p>
        </w:tc>
      </w:tr>
      <w:tr w:rsidR="0077084B" w:rsidRPr="0086327C" w14:paraId="3D980A50" w14:textId="77777777" w:rsidTr="00A2795E">
        <w:trPr>
          <w:trHeight w:val="600"/>
        </w:trPr>
        <w:tc>
          <w:tcPr>
            <w:tcW w:w="3554" w:type="dxa"/>
            <w:shd w:val="clear" w:color="auto" w:fill="DAEEF3" w:themeFill="accent5" w:themeFillTint="33"/>
            <w:noWrap/>
            <w:hideMark/>
          </w:tcPr>
          <w:p w14:paraId="54D004D4" w14:textId="77777777" w:rsidR="0077084B" w:rsidRDefault="0077084B" w:rsidP="00A2795E">
            <w:pPr>
              <w:spacing w:line="259" w:lineRule="auto"/>
              <w:rPr>
                <w:b/>
                <w:bCs/>
              </w:rPr>
            </w:pPr>
            <w:r w:rsidRPr="0086327C">
              <w:rPr>
                <w:b/>
                <w:bCs/>
              </w:rPr>
              <w:t>Disciplinary Referrals:</w:t>
            </w:r>
          </w:p>
          <w:p w14:paraId="4B5624B0" w14:textId="77777777" w:rsidR="0077084B" w:rsidRPr="0086327C" w:rsidRDefault="0077084B" w:rsidP="00A2795E">
            <w:pPr>
              <w:rPr>
                <w:b/>
                <w:bCs/>
              </w:rPr>
            </w:pPr>
            <w:r w:rsidRPr="0086327C">
              <w:rPr>
                <w:b/>
                <w:bCs/>
              </w:rPr>
              <w:t>Weapons, carrying, possessing, etc.</w:t>
            </w:r>
          </w:p>
        </w:tc>
        <w:tc>
          <w:tcPr>
            <w:tcW w:w="2044" w:type="dxa"/>
            <w:noWrap/>
            <w:hideMark/>
          </w:tcPr>
          <w:p w14:paraId="42CA4E73" w14:textId="77777777" w:rsidR="0077084B" w:rsidRPr="0086327C" w:rsidRDefault="0077084B" w:rsidP="00A2795E">
            <w:pPr>
              <w:jc w:val="center"/>
            </w:pPr>
            <w:r>
              <w:t>0</w:t>
            </w:r>
          </w:p>
        </w:tc>
        <w:tc>
          <w:tcPr>
            <w:tcW w:w="2177" w:type="dxa"/>
            <w:noWrap/>
            <w:hideMark/>
          </w:tcPr>
          <w:p w14:paraId="66307BCD" w14:textId="77777777" w:rsidR="0077084B" w:rsidRPr="0086327C" w:rsidRDefault="0077084B" w:rsidP="00A2795E">
            <w:pPr>
              <w:jc w:val="center"/>
            </w:pPr>
            <w:r>
              <w:t>0</w:t>
            </w:r>
          </w:p>
        </w:tc>
        <w:tc>
          <w:tcPr>
            <w:tcW w:w="1575" w:type="dxa"/>
            <w:noWrap/>
            <w:hideMark/>
          </w:tcPr>
          <w:p w14:paraId="6D0A4222" w14:textId="77777777" w:rsidR="0077084B" w:rsidRPr="0086327C" w:rsidRDefault="0077084B" w:rsidP="00A2795E">
            <w:pPr>
              <w:jc w:val="center"/>
            </w:pPr>
            <w:r>
              <w:t>0</w:t>
            </w:r>
          </w:p>
        </w:tc>
      </w:tr>
      <w:tr w:rsidR="0077084B" w:rsidRPr="0086327C" w14:paraId="7001EA07" w14:textId="77777777" w:rsidTr="00A2795E">
        <w:trPr>
          <w:trHeight w:val="600"/>
        </w:trPr>
        <w:tc>
          <w:tcPr>
            <w:tcW w:w="3554" w:type="dxa"/>
            <w:shd w:val="clear" w:color="auto" w:fill="DAEEF3" w:themeFill="accent5" w:themeFillTint="33"/>
            <w:noWrap/>
            <w:hideMark/>
          </w:tcPr>
          <w:p w14:paraId="0CD07190" w14:textId="77777777" w:rsidR="0077084B" w:rsidRDefault="0077084B" w:rsidP="00A2795E">
            <w:pPr>
              <w:spacing w:line="259" w:lineRule="auto"/>
              <w:rPr>
                <w:b/>
                <w:bCs/>
              </w:rPr>
            </w:pPr>
            <w:r w:rsidRPr="0086327C">
              <w:rPr>
                <w:b/>
                <w:bCs/>
              </w:rPr>
              <w:t>Arrests:</w:t>
            </w:r>
          </w:p>
          <w:p w14:paraId="33A15444" w14:textId="77777777" w:rsidR="0077084B" w:rsidRPr="0086327C" w:rsidRDefault="0077084B" w:rsidP="00A2795E">
            <w:pPr>
              <w:rPr>
                <w:b/>
                <w:bCs/>
              </w:rPr>
            </w:pPr>
            <w:r w:rsidRPr="0086327C">
              <w:rPr>
                <w:b/>
                <w:bCs/>
              </w:rPr>
              <w:t>Drug Abuse Violations</w:t>
            </w:r>
          </w:p>
        </w:tc>
        <w:tc>
          <w:tcPr>
            <w:tcW w:w="2044" w:type="dxa"/>
            <w:noWrap/>
            <w:hideMark/>
          </w:tcPr>
          <w:p w14:paraId="4F2A7BF6" w14:textId="77777777" w:rsidR="0077084B" w:rsidRPr="0086327C" w:rsidRDefault="0077084B" w:rsidP="00A2795E">
            <w:pPr>
              <w:jc w:val="center"/>
            </w:pPr>
            <w:r>
              <w:t>0</w:t>
            </w:r>
          </w:p>
        </w:tc>
        <w:tc>
          <w:tcPr>
            <w:tcW w:w="2177" w:type="dxa"/>
            <w:noWrap/>
            <w:hideMark/>
          </w:tcPr>
          <w:p w14:paraId="2BE25C3E" w14:textId="77777777" w:rsidR="0077084B" w:rsidRPr="0086327C" w:rsidRDefault="0077084B" w:rsidP="00A2795E">
            <w:pPr>
              <w:jc w:val="center"/>
            </w:pPr>
            <w:r>
              <w:t>0</w:t>
            </w:r>
          </w:p>
        </w:tc>
        <w:tc>
          <w:tcPr>
            <w:tcW w:w="1575" w:type="dxa"/>
            <w:noWrap/>
            <w:hideMark/>
          </w:tcPr>
          <w:p w14:paraId="25F98221" w14:textId="77777777" w:rsidR="0077084B" w:rsidRPr="0086327C" w:rsidRDefault="0077084B" w:rsidP="00A2795E">
            <w:pPr>
              <w:jc w:val="center"/>
            </w:pPr>
            <w:r>
              <w:t>0</w:t>
            </w:r>
          </w:p>
        </w:tc>
      </w:tr>
      <w:tr w:rsidR="0077084B" w:rsidRPr="0086327C" w14:paraId="3C010BCC" w14:textId="77777777" w:rsidTr="00A2795E">
        <w:trPr>
          <w:trHeight w:val="290"/>
        </w:trPr>
        <w:tc>
          <w:tcPr>
            <w:tcW w:w="3554" w:type="dxa"/>
            <w:shd w:val="clear" w:color="auto" w:fill="DAEEF3" w:themeFill="accent5" w:themeFillTint="33"/>
            <w:noWrap/>
            <w:hideMark/>
          </w:tcPr>
          <w:p w14:paraId="147BF7AC" w14:textId="77777777" w:rsidR="0077084B" w:rsidRPr="0086327C" w:rsidRDefault="0077084B" w:rsidP="00A2795E">
            <w:pPr>
              <w:spacing w:line="259" w:lineRule="auto"/>
              <w:rPr>
                <w:b/>
                <w:bCs/>
              </w:rPr>
            </w:pPr>
            <w:r w:rsidRPr="0086327C">
              <w:t> </w:t>
            </w:r>
            <w:r w:rsidRPr="0086327C">
              <w:rPr>
                <w:b/>
                <w:bCs/>
              </w:rPr>
              <w:t>Disciplinary Referrals:</w:t>
            </w:r>
          </w:p>
          <w:p w14:paraId="72D92EF7" w14:textId="77777777" w:rsidR="0077084B" w:rsidRPr="0086327C" w:rsidRDefault="0077084B" w:rsidP="00A2795E">
            <w:r w:rsidRPr="0086327C">
              <w:rPr>
                <w:b/>
                <w:bCs/>
              </w:rPr>
              <w:t>Drug Abuse Violations</w:t>
            </w:r>
          </w:p>
        </w:tc>
        <w:tc>
          <w:tcPr>
            <w:tcW w:w="2044" w:type="dxa"/>
            <w:noWrap/>
            <w:hideMark/>
          </w:tcPr>
          <w:p w14:paraId="10EB9D63" w14:textId="77777777" w:rsidR="0077084B" w:rsidRPr="0086327C" w:rsidRDefault="0077084B" w:rsidP="00A2795E">
            <w:pPr>
              <w:jc w:val="center"/>
            </w:pPr>
            <w:r>
              <w:t>0</w:t>
            </w:r>
          </w:p>
        </w:tc>
        <w:tc>
          <w:tcPr>
            <w:tcW w:w="2177" w:type="dxa"/>
            <w:noWrap/>
            <w:hideMark/>
          </w:tcPr>
          <w:p w14:paraId="3A01A8EB" w14:textId="77777777" w:rsidR="0077084B" w:rsidRPr="0086327C" w:rsidRDefault="0077084B" w:rsidP="00A2795E">
            <w:pPr>
              <w:jc w:val="center"/>
            </w:pPr>
            <w:r>
              <w:t>0</w:t>
            </w:r>
          </w:p>
        </w:tc>
        <w:tc>
          <w:tcPr>
            <w:tcW w:w="1575" w:type="dxa"/>
            <w:noWrap/>
            <w:hideMark/>
          </w:tcPr>
          <w:p w14:paraId="6CBA23EC" w14:textId="77777777" w:rsidR="0077084B" w:rsidRPr="0086327C" w:rsidRDefault="0077084B" w:rsidP="00A2795E">
            <w:pPr>
              <w:jc w:val="center"/>
            </w:pPr>
            <w:r>
              <w:t>0</w:t>
            </w:r>
          </w:p>
        </w:tc>
      </w:tr>
      <w:tr w:rsidR="0077084B" w:rsidRPr="0086327C" w14:paraId="2BDB901C" w14:textId="77777777" w:rsidTr="00A2795E">
        <w:trPr>
          <w:trHeight w:val="290"/>
        </w:trPr>
        <w:tc>
          <w:tcPr>
            <w:tcW w:w="3554" w:type="dxa"/>
            <w:shd w:val="clear" w:color="auto" w:fill="DAEEF3" w:themeFill="accent5" w:themeFillTint="33"/>
            <w:noWrap/>
            <w:hideMark/>
          </w:tcPr>
          <w:p w14:paraId="0F2E5CB7" w14:textId="77777777" w:rsidR="0077084B" w:rsidRPr="0086327C" w:rsidRDefault="0077084B" w:rsidP="00A2795E">
            <w:pPr>
              <w:spacing w:line="259" w:lineRule="auto"/>
              <w:rPr>
                <w:b/>
                <w:bCs/>
              </w:rPr>
            </w:pPr>
            <w:r w:rsidRPr="0086327C">
              <w:t> </w:t>
            </w:r>
            <w:r w:rsidRPr="0086327C">
              <w:rPr>
                <w:b/>
                <w:bCs/>
              </w:rPr>
              <w:t>Arrests:</w:t>
            </w:r>
          </w:p>
          <w:p w14:paraId="00A79686" w14:textId="77777777" w:rsidR="0077084B" w:rsidRPr="0086327C" w:rsidRDefault="0077084B" w:rsidP="00A2795E">
            <w:r w:rsidRPr="0086327C">
              <w:rPr>
                <w:b/>
                <w:bCs/>
              </w:rPr>
              <w:t>Liquor Law Violations</w:t>
            </w:r>
          </w:p>
        </w:tc>
        <w:tc>
          <w:tcPr>
            <w:tcW w:w="2044" w:type="dxa"/>
            <w:noWrap/>
            <w:hideMark/>
          </w:tcPr>
          <w:p w14:paraId="38465571" w14:textId="77777777" w:rsidR="0077084B" w:rsidRPr="0086327C" w:rsidRDefault="0077084B" w:rsidP="00A2795E">
            <w:pPr>
              <w:jc w:val="center"/>
            </w:pPr>
            <w:r>
              <w:t>0</w:t>
            </w:r>
          </w:p>
        </w:tc>
        <w:tc>
          <w:tcPr>
            <w:tcW w:w="2177" w:type="dxa"/>
            <w:noWrap/>
            <w:hideMark/>
          </w:tcPr>
          <w:p w14:paraId="7D48A3D2" w14:textId="77777777" w:rsidR="0077084B" w:rsidRPr="0086327C" w:rsidRDefault="0077084B" w:rsidP="00A2795E">
            <w:pPr>
              <w:jc w:val="center"/>
            </w:pPr>
            <w:r>
              <w:t>0</w:t>
            </w:r>
          </w:p>
        </w:tc>
        <w:tc>
          <w:tcPr>
            <w:tcW w:w="1575" w:type="dxa"/>
            <w:noWrap/>
            <w:hideMark/>
          </w:tcPr>
          <w:p w14:paraId="66C19770" w14:textId="77777777" w:rsidR="0077084B" w:rsidRPr="0086327C" w:rsidRDefault="0077084B" w:rsidP="00A2795E">
            <w:pPr>
              <w:jc w:val="center"/>
            </w:pPr>
            <w:r>
              <w:t>0</w:t>
            </w:r>
          </w:p>
        </w:tc>
      </w:tr>
      <w:tr w:rsidR="0077084B" w:rsidRPr="0086327C" w14:paraId="517D20BC" w14:textId="77777777" w:rsidTr="00A2795E">
        <w:trPr>
          <w:trHeight w:val="290"/>
        </w:trPr>
        <w:tc>
          <w:tcPr>
            <w:tcW w:w="3554" w:type="dxa"/>
            <w:shd w:val="clear" w:color="auto" w:fill="DAEEF3" w:themeFill="accent5" w:themeFillTint="33"/>
            <w:noWrap/>
            <w:hideMark/>
          </w:tcPr>
          <w:p w14:paraId="213455A5" w14:textId="77777777" w:rsidR="0077084B" w:rsidRPr="0086327C" w:rsidRDefault="0077084B" w:rsidP="00A2795E">
            <w:pPr>
              <w:spacing w:line="259" w:lineRule="auto"/>
              <w:rPr>
                <w:b/>
                <w:bCs/>
              </w:rPr>
            </w:pPr>
            <w:r w:rsidRPr="0086327C">
              <w:t> </w:t>
            </w:r>
            <w:r w:rsidRPr="0086327C">
              <w:rPr>
                <w:b/>
                <w:bCs/>
              </w:rPr>
              <w:t>Disciplinary Referrals:</w:t>
            </w:r>
          </w:p>
          <w:p w14:paraId="6FC65BC0" w14:textId="77777777" w:rsidR="0077084B" w:rsidRPr="0086327C" w:rsidRDefault="0077084B" w:rsidP="00A2795E">
            <w:r w:rsidRPr="0086327C">
              <w:rPr>
                <w:b/>
                <w:bCs/>
              </w:rPr>
              <w:t>Liquor Law Violations</w:t>
            </w:r>
          </w:p>
        </w:tc>
        <w:tc>
          <w:tcPr>
            <w:tcW w:w="2044" w:type="dxa"/>
            <w:noWrap/>
            <w:hideMark/>
          </w:tcPr>
          <w:p w14:paraId="27BAD986" w14:textId="77777777" w:rsidR="0077084B" w:rsidRPr="0086327C" w:rsidRDefault="0077084B" w:rsidP="00A2795E">
            <w:pPr>
              <w:jc w:val="center"/>
            </w:pPr>
            <w:r>
              <w:t>0</w:t>
            </w:r>
          </w:p>
        </w:tc>
        <w:tc>
          <w:tcPr>
            <w:tcW w:w="2177" w:type="dxa"/>
            <w:noWrap/>
            <w:hideMark/>
          </w:tcPr>
          <w:p w14:paraId="4637BE6C" w14:textId="77777777" w:rsidR="0077084B" w:rsidRPr="0086327C" w:rsidRDefault="0077084B" w:rsidP="00A2795E">
            <w:pPr>
              <w:jc w:val="center"/>
            </w:pPr>
            <w:r>
              <w:t>0</w:t>
            </w:r>
          </w:p>
        </w:tc>
        <w:tc>
          <w:tcPr>
            <w:tcW w:w="1575" w:type="dxa"/>
            <w:noWrap/>
            <w:hideMark/>
          </w:tcPr>
          <w:p w14:paraId="63911FC8" w14:textId="77777777" w:rsidR="0077084B" w:rsidRPr="0086327C" w:rsidRDefault="0077084B" w:rsidP="00A2795E">
            <w:pPr>
              <w:jc w:val="center"/>
            </w:pPr>
            <w:r>
              <w:t>0</w:t>
            </w:r>
          </w:p>
        </w:tc>
      </w:tr>
    </w:tbl>
    <w:p w14:paraId="2876721D" w14:textId="2D3330D2" w:rsidR="002B293F" w:rsidRPr="000F50C5" w:rsidRDefault="00662CDA" w:rsidP="000F50C5">
      <w:pPr>
        <w:pStyle w:val="Heading1"/>
      </w:pPr>
      <w:bookmarkStart w:id="16" w:name="_Toc209777855"/>
      <w:r w:rsidRPr="000F50C5">
        <w:lastRenderedPageBreak/>
        <w:t>C</w:t>
      </w:r>
      <w:r w:rsidR="002B293F" w:rsidRPr="000F50C5">
        <w:t>ampus Sexual Misconduct Policy</w:t>
      </w:r>
      <w:bookmarkEnd w:id="16"/>
    </w:p>
    <w:p w14:paraId="630490D5" w14:textId="77777777" w:rsidR="002B293F" w:rsidRPr="00D67491" w:rsidRDefault="002B293F" w:rsidP="002B293F">
      <w:pPr>
        <w:spacing w:after="360"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TCAT McMinnville complies with </w:t>
      </w:r>
      <w:hyperlink r:id="rId18" w:history="1">
        <w:r w:rsidRPr="00D67491">
          <w:rPr>
            <w:rFonts w:ascii="Roboto" w:eastAsia="Times New Roman" w:hAnsi="Roboto" w:cs="Times New Roman"/>
            <w:color w:val="014A99"/>
            <w:sz w:val="24"/>
            <w:szCs w:val="24"/>
            <w:u w:val="single"/>
          </w:rPr>
          <w:t>TBR Policy No. 6.03.00.00 </w:t>
        </w:r>
      </w:hyperlink>
      <w:r w:rsidRPr="00D67491">
        <w:rPr>
          <w:rFonts w:ascii="Roboto" w:eastAsia="Times New Roman" w:hAnsi="Roboto" w:cs="Times New Roman"/>
          <w:color w:val="333333"/>
          <w:sz w:val="24"/>
          <w:szCs w:val="24"/>
        </w:rPr>
        <w:t>regarding Sexual Misconduct. All other forms of sex discrimination, including sexual harassment, are also strictly prohibited. Allegations that are not within the scope of this policy are subject to the procedures described in TBR Policies 6.01.00.00 &amp; 6.02.00.00 and TBR Guideline P- 080 located at </w:t>
      </w:r>
      <w:hyperlink r:id="rId19" w:tgtFrame="_blank" w:history="1">
        <w:r w:rsidRPr="00D67491">
          <w:rPr>
            <w:rFonts w:ascii="Roboto" w:eastAsia="Times New Roman" w:hAnsi="Roboto" w:cs="Times New Roman"/>
            <w:color w:val="014A99"/>
            <w:sz w:val="24"/>
            <w:szCs w:val="24"/>
            <w:u w:val="single"/>
          </w:rPr>
          <w:t>https://policies.tbr.edu/policies/sexual-discriminationharassmentmisconduct</w:t>
        </w:r>
      </w:hyperlink>
      <w:r w:rsidRPr="00D67491">
        <w:rPr>
          <w:rFonts w:ascii="Roboto" w:eastAsia="Times New Roman" w:hAnsi="Roboto" w:cs="Times New Roman"/>
          <w:color w:val="333333"/>
          <w:sz w:val="24"/>
          <w:szCs w:val="24"/>
        </w:rPr>
        <w:t>.</w:t>
      </w:r>
    </w:p>
    <w:p w14:paraId="41353477" w14:textId="598290C8" w:rsidR="002B293F" w:rsidRPr="00D67491" w:rsidRDefault="002B293F" w:rsidP="00F54B1F">
      <w:pPr>
        <w:pStyle w:val="Heading2"/>
        <w:numPr>
          <w:ilvl w:val="0"/>
          <w:numId w:val="16"/>
        </w:numPr>
      </w:pPr>
      <w:bookmarkStart w:id="17" w:name="_Toc209777856"/>
      <w:r w:rsidRPr="00D67491">
        <w:t>Prohibition of Sexual Misconduct and General Information</w:t>
      </w:r>
      <w:bookmarkEnd w:id="17"/>
    </w:p>
    <w:p w14:paraId="312A8117"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 Sexual Misconduct is a form of sex discrimination prohibited by Title IX. TCAT McMinnville is committed to eliminating </w:t>
      </w:r>
      <w:proofErr w:type="gramStart"/>
      <w:r w:rsidRPr="00D67491">
        <w:rPr>
          <w:rFonts w:ascii="Roboto" w:eastAsia="Times New Roman" w:hAnsi="Roboto" w:cs="Times New Roman"/>
          <w:color w:val="333333"/>
          <w:sz w:val="24"/>
          <w:szCs w:val="24"/>
        </w:rPr>
        <w:t>any and all</w:t>
      </w:r>
      <w:proofErr w:type="gramEnd"/>
      <w:r w:rsidRPr="00D67491">
        <w:rPr>
          <w:rFonts w:ascii="Roboto" w:eastAsia="Times New Roman" w:hAnsi="Roboto" w:cs="Times New Roman"/>
          <w:color w:val="333333"/>
          <w:sz w:val="24"/>
          <w:szCs w:val="24"/>
        </w:rPr>
        <w:t xml:space="preserve"> acts of Sexual Misconduct. As set forth in this policy, Sexual Misconduct includes Title IX Sexual Harassment, Dating Violence, Domestic Violence, Stalking, and Sexual Assault. TCAT McMinnville strictly prohibits these offenses. For purposes of institutional policies, a reference to the institution includes the TBR System Office for any complaints, investigations, adjudications, and other proceedings that involve the TBR System Office. </w:t>
      </w:r>
    </w:p>
    <w:p w14:paraId="46A70A40"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Because Sexual Misconduct is a subset of the broader category of sexual harassment, not all sexual harassment allegations will be handled according to this policy. Allegations of sexual harassment that do not fall within the more limited definition of Sexual Misconduct or otherwise do not meet the criteria for filing a Formal Complaint will be handled in accordance with TBR Guideline P-080 and institutional policy.</w:t>
      </w:r>
    </w:p>
    <w:p w14:paraId="11410A40"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With respect to allegations of Sexual Misconduct against faculty and staff in which a student is not the Complainant, additional laws and policies apply, most notably Title VII and anti-discrimination policies. In such situations and absent unusual circumstances, the Complainant may file a Formal Complaint pursuant to this policy or proceed pursuant to TBR Guideline P-080 and the appropriate institutional policy.</w:t>
      </w:r>
    </w:p>
    <w:p w14:paraId="0732FA4B"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With respect to allegations of Sexual Misconduct in which a student is either a Complainant or Respondent and meets the criteria for filing a Formal Complaint, absent unusual circumstances, pursuing a Formal Complaint pursuant to this policy will be the appropriate method of addressing the allegations.</w:t>
      </w:r>
    </w:p>
    <w:p w14:paraId="49B8B5D5"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Upon receiving and assessing a report of Sexual Misconduct and/or sexual harassment, the Title IX Coordinator will decide whether the criteria for proceeding under this policy are met and whether another policy may apply. If there is a possibility of proceeding </w:t>
      </w:r>
      <w:proofErr w:type="gramStart"/>
      <w:r w:rsidRPr="00D67491">
        <w:rPr>
          <w:rFonts w:ascii="Roboto" w:eastAsia="Times New Roman" w:hAnsi="Roboto" w:cs="Times New Roman"/>
          <w:color w:val="333333"/>
          <w:sz w:val="24"/>
          <w:szCs w:val="24"/>
        </w:rPr>
        <w:t>pursuant to</w:t>
      </w:r>
      <w:proofErr w:type="gramEnd"/>
      <w:r w:rsidRPr="00D67491">
        <w:rPr>
          <w:rFonts w:ascii="Roboto" w:eastAsia="Times New Roman" w:hAnsi="Roboto" w:cs="Times New Roman"/>
          <w:color w:val="333333"/>
          <w:sz w:val="24"/>
          <w:szCs w:val="24"/>
        </w:rPr>
        <w:t xml:space="preserve"> TBR Guideline P-080 and another institutional policy, the Title IX Coordinator will explain the options.</w:t>
      </w:r>
    </w:p>
    <w:p w14:paraId="4E249B1F"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In addition to conduct by students, faculty, and staff, this policy applies to conduct by third parties. An example of a third party is a vendor with whom the institution contracts to provide services.</w:t>
      </w:r>
    </w:p>
    <w:p w14:paraId="6D5FDFEE"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This policy applies to all students and employees, regardless of sexual orientation or gender identity. </w:t>
      </w:r>
      <w:r w:rsidRPr="00D67491">
        <w:rPr>
          <w:rFonts w:ascii="Roboto" w:eastAsia="Times New Roman" w:hAnsi="Roboto" w:cs="Times New Roman"/>
          <w:b/>
          <w:bCs/>
          <w:color w:val="333333"/>
          <w:sz w:val="24"/>
          <w:szCs w:val="24"/>
        </w:rPr>
        <w:t>Title IX Coordinator</w:t>
      </w:r>
      <w:r w:rsidRPr="00D67491">
        <w:rPr>
          <w:rFonts w:ascii="Roboto" w:eastAsia="Times New Roman" w:hAnsi="Roboto" w:cs="Times New Roman"/>
          <w:color w:val="333333"/>
          <w:sz w:val="24"/>
          <w:szCs w:val="24"/>
        </w:rPr>
        <w:t> Complaints of Sexual Misconduct (or any sexual harassment or sex discrimination) should be made to:</w:t>
      </w:r>
    </w:p>
    <w:p w14:paraId="121EAE57" w14:textId="77777777" w:rsidR="002B293F" w:rsidRPr="00D67491" w:rsidRDefault="00000000" w:rsidP="002B293F">
      <w:pPr>
        <w:spacing w:before="360" w:after="360" w:line="240" w:lineRule="auto"/>
        <w:ind w:left="1440"/>
        <w:rPr>
          <w:rFonts w:ascii="Roboto" w:eastAsia="Times New Roman" w:hAnsi="Roboto" w:cs="Times New Roman"/>
          <w:color w:val="333333"/>
          <w:sz w:val="24"/>
          <w:szCs w:val="24"/>
        </w:rPr>
      </w:pPr>
      <w:r>
        <w:rPr>
          <w:rFonts w:ascii="Roboto" w:eastAsia="Times New Roman" w:hAnsi="Roboto" w:cs="Times New Roman"/>
          <w:color w:val="333333"/>
          <w:sz w:val="24"/>
          <w:szCs w:val="24"/>
        </w:rPr>
        <w:lastRenderedPageBreak/>
        <w:pict w14:anchorId="55B12FFC">
          <v:rect id="_x0000_i1025" style="width:0;height:0" o:hralign="center" o:hrstd="t" o:hr="t" fillcolor="#a0a0a0" stroked="f"/>
        </w:pict>
      </w:r>
    </w:p>
    <w:p w14:paraId="3E130344" w14:textId="6ACA6B79" w:rsidR="002B293F" w:rsidRPr="00D67491" w:rsidRDefault="002B293F" w:rsidP="002B293F">
      <w:pPr>
        <w:spacing w:before="360" w:after="360" w:line="240" w:lineRule="auto"/>
        <w:ind w:left="1440"/>
        <w:rPr>
          <w:rFonts w:ascii="Roboto" w:eastAsia="Times New Roman" w:hAnsi="Roboto" w:cs="Times New Roman"/>
          <w:color w:val="333333"/>
          <w:sz w:val="24"/>
          <w:szCs w:val="24"/>
        </w:rPr>
      </w:pPr>
      <w:r w:rsidRPr="00D67491">
        <w:rPr>
          <w:rFonts w:ascii="Roboto" w:eastAsia="Times New Roman" w:hAnsi="Roboto" w:cs="Times New Roman"/>
          <w:b/>
          <w:bCs/>
          <w:color w:val="333333"/>
          <w:sz w:val="24"/>
          <w:szCs w:val="24"/>
        </w:rPr>
        <w:t>TCAT McMinnville Title IX Coordinator</w:t>
      </w:r>
      <w:r w:rsidRPr="00D67491">
        <w:rPr>
          <w:rFonts w:ascii="Roboto" w:eastAsia="Times New Roman" w:hAnsi="Roboto" w:cs="Times New Roman"/>
          <w:b/>
          <w:bCs/>
          <w:color w:val="333333"/>
          <w:sz w:val="24"/>
          <w:szCs w:val="24"/>
        </w:rPr>
        <w:br/>
      </w:r>
      <w:r w:rsidR="003C1B65">
        <w:rPr>
          <w:rFonts w:ascii="Roboto" w:eastAsia="Times New Roman" w:hAnsi="Roboto" w:cs="Times New Roman"/>
          <w:b/>
          <w:bCs/>
          <w:color w:val="333333"/>
          <w:sz w:val="24"/>
          <w:szCs w:val="24"/>
        </w:rPr>
        <w:t>Stephanie Griffitts</w:t>
      </w:r>
      <w:r w:rsidRPr="00D67491">
        <w:rPr>
          <w:rFonts w:ascii="Roboto" w:eastAsia="Times New Roman" w:hAnsi="Roboto" w:cs="Times New Roman"/>
          <w:b/>
          <w:bCs/>
          <w:color w:val="333333"/>
          <w:sz w:val="24"/>
          <w:szCs w:val="24"/>
        </w:rPr>
        <w:br/>
        <w:t>241 Vo-Tech Dr., McMinnville, TN 37110</w:t>
      </w:r>
      <w:r w:rsidRPr="00D67491">
        <w:rPr>
          <w:rFonts w:ascii="Roboto" w:eastAsia="Times New Roman" w:hAnsi="Roboto" w:cs="Times New Roman"/>
          <w:b/>
          <w:bCs/>
          <w:color w:val="333333"/>
          <w:sz w:val="24"/>
          <w:szCs w:val="24"/>
        </w:rPr>
        <w:br/>
      </w:r>
      <w:hyperlink r:id="rId20" w:history="1">
        <w:r w:rsidR="003C1B65" w:rsidRPr="000A21EF">
          <w:rPr>
            <w:rStyle w:val="Hyperlink"/>
            <w:rFonts w:ascii="Roboto" w:eastAsia="Times New Roman" w:hAnsi="Roboto" w:cs="Times New Roman"/>
            <w:b/>
            <w:bCs/>
            <w:sz w:val="24"/>
            <w:szCs w:val="24"/>
          </w:rPr>
          <w:t>Stephanie.griffitts@tcatmcminnville.edu</w:t>
        </w:r>
      </w:hyperlink>
      <w:r w:rsidRPr="00D67491">
        <w:rPr>
          <w:rFonts w:ascii="Roboto" w:eastAsia="Times New Roman" w:hAnsi="Roboto" w:cs="Times New Roman"/>
          <w:b/>
          <w:bCs/>
          <w:color w:val="333333"/>
          <w:sz w:val="24"/>
          <w:szCs w:val="24"/>
        </w:rPr>
        <w:br/>
        <w:t>931-4</w:t>
      </w:r>
      <w:r w:rsidR="003C1B65">
        <w:rPr>
          <w:rFonts w:ascii="Roboto" w:eastAsia="Times New Roman" w:hAnsi="Roboto" w:cs="Times New Roman"/>
          <w:b/>
          <w:bCs/>
          <w:color w:val="333333"/>
          <w:sz w:val="24"/>
          <w:szCs w:val="24"/>
        </w:rPr>
        <w:t>44-3741</w:t>
      </w:r>
    </w:p>
    <w:p w14:paraId="7A71225D" w14:textId="77777777" w:rsidR="002B293F" w:rsidRPr="00D67491" w:rsidRDefault="00000000" w:rsidP="002B293F">
      <w:pPr>
        <w:spacing w:before="360" w:after="360" w:line="240" w:lineRule="auto"/>
        <w:ind w:left="1440"/>
        <w:rPr>
          <w:rFonts w:ascii="Roboto" w:eastAsia="Times New Roman" w:hAnsi="Roboto" w:cs="Times New Roman"/>
          <w:color w:val="333333"/>
          <w:sz w:val="24"/>
          <w:szCs w:val="24"/>
        </w:rPr>
      </w:pPr>
      <w:r>
        <w:rPr>
          <w:rFonts w:ascii="Roboto" w:eastAsia="Times New Roman" w:hAnsi="Roboto" w:cs="Times New Roman"/>
          <w:color w:val="333333"/>
          <w:sz w:val="24"/>
          <w:szCs w:val="24"/>
        </w:rPr>
        <w:pict w14:anchorId="098AAA2C">
          <v:rect id="_x0000_i1026" style="width:0;height:0" o:hralign="center" o:hrstd="t" o:hr="t" fillcolor="#a0a0a0" stroked="f"/>
        </w:pict>
      </w:r>
    </w:p>
    <w:p w14:paraId="614041BE" w14:textId="77777777" w:rsidR="002B293F" w:rsidRPr="00D67491" w:rsidRDefault="002B293F" w:rsidP="002B293F">
      <w:pPr>
        <w:spacing w:before="360" w:after="360" w:line="240" w:lineRule="auto"/>
        <w:ind w:left="1440"/>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br/>
        <w:t>A Deputy Title IX Coordinator has the same authority under this policy as the Title IX Coordinator.</w:t>
      </w:r>
    </w:p>
    <w:p w14:paraId="79270EE1" w14:textId="745F46CE" w:rsidR="002B293F" w:rsidRPr="00D67491" w:rsidRDefault="002B293F" w:rsidP="00F54B1F">
      <w:pPr>
        <w:pStyle w:val="Heading2"/>
        <w:numPr>
          <w:ilvl w:val="0"/>
          <w:numId w:val="16"/>
        </w:numPr>
      </w:pPr>
      <w:bookmarkStart w:id="18" w:name="_Toc209777857"/>
      <w:r w:rsidRPr="00D67491">
        <w:t>Lack of Bias and Equitable Treatment</w:t>
      </w:r>
      <w:bookmarkEnd w:id="18"/>
    </w:p>
    <w:p w14:paraId="6A72CD6A"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Neither the Title IX Coordinator, any investigator, any decision-maker, any person designated to facilitate an informal resolution process, nor anyone deciding an appeal will have a conflict of interest or bias for or against complainants or respondents generally, or against an individual Complainant or Respondent.</w:t>
      </w:r>
    </w:p>
    <w:p w14:paraId="513F4921"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The Title IX Coordinator is responsible for appointing investigators, decision-makers, and appellate reviewers, and may appoint someone from another institution or someone not employed by a TBR institution </w:t>
      </w:r>
      <w:proofErr w:type="gramStart"/>
      <w:r w:rsidRPr="00D67491">
        <w:rPr>
          <w:rFonts w:ascii="Roboto" w:eastAsia="Times New Roman" w:hAnsi="Roboto" w:cs="Times New Roman"/>
          <w:color w:val="333333"/>
          <w:sz w:val="24"/>
          <w:szCs w:val="24"/>
        </w:rPr>
        <w:t>in order to</w:t>
      </w:r>
      <w:proofErr w:type="gramEnd"/>
      <w:r w:rsidRPr="00D67491">
        <w:rPr>
          <w:rFonts w:ascii="Roboto" w:eastAsia="Times New Roman" w:hAnsi="Roboto" w:cs="Times New Roman"/>
          <w:color w:val="333333"/>
          <w:sz w:val="24"/>
          <w:szCs w:val="24"/>
        </w:rPr>
        <w:t xml:space="preserve"> avoid potential bias or for other reasons. In the event of potential bias of the Title IX Coordinator, or if the Title IX Coordinator believes that another person should serve in that role for other reasons, the Title IX Coordinator should report the matter to TBR Central Office.</w:t>
      </w:r>
    </w:p>
    <w:p w14:paraId="03E546DE"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TCAT McMinnville will provide a prompt, fair, and impartial investigation, adjudication, and, if applicable, disciplinary process. TCAT McMinnville will treat Complainants and Respondents equitably, which includes an objective evaluation of all relevant evidence, including both evidence that tends to prove or disprove the allegations.</w:t>
      </w:r>
    </w:p>
    <w:p w14:paraId="0DDC57E4"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Credibility determinations will not be based on a person’s status as a Complainant, Respondent, or witness.</w:t>
      </w:r>
    </w:p>
    <w:p w14:paraId="592483DE"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investigation will proceed with a presumption that the Respondent is not responsible for the alleged conduct unless and until a Determination of responsibility for a violation of this policy is made at the conclusion of the decision-making process. The burden of proof and the burden of gathering evidence sufficient to reach a determination regarding responsibility rests with the institution. The parties do not carry the burden of proof. It is the institution’s responsibility to establish Sexual Misconduct by a preponderance of the evidence.</w:t>
      </w:r>
    </w:p>
    <w:p w14:paraId="75CCB467" w14:textId="12A366D6" w:rsidR="00F54B1F" w:rsidRPr="00920BC0" w:rsidRDefault="002B293F" w:rsidP="00F54B1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lastRenderedPageBreak/>
        <w:t>The institution shall provide simultaneous written notification to the Parties of (1) any initial, interim, or final decision by an official authorized to resolve disciplinary matters, (2) any available appeal procedures for that decision, (3) any change to that decision, and (4) when that decision becomes final. The Parties will receive timely and equal access to information.</w:t>
      </w:r>
      <w:r w:rsidR="00920BC0">
        <w:rPr>
          <w:rFonts w:ascii="Roboto" w:eastAsia="Times New Roman" w:hAnsi="Roboto" w:cs="Times New Roman"/>
          <w:color w:val="333333"/>
          <w:sz w:val="24"/>
          <w:szCs w:val="24"/>
        </w:rPr>
        <w:br/>
      </w:r>
    </w:p>
    <w:p w14:paraId="0500B3B4" w14:textId="0C35FEE7" w:rsidR="002B293F" w:rsidRPr="00D67491" w:rsidRDefault="002B293F" w:rsidP="00F54B1F">
      <w:pPr>
        <w:pStyle w:val="Heading2"/>
        <w:numPr>
          <w:ilvl w:val="0"/>
          <w:numId w:val="16"/>
        </w:numPr>
      </w:pPr>
      <w:bookmarkStart w:id="19" w:name="_Toc209777858"/>
      <w:r w:rsidRPr="00D67491">
        <w:t>How to Report Sexual Misconduct</w:t>
      </w:r>
      <w:bookmarkEnd w:id="19"/>
    </w:p>
    <w:p w14:paraId="06FAB6B8"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TCAT McMinnville takes seriously all complaints of sexual discrimination, sexual harassment, and Sexual Misconduct. This section explains the various reporting, complaint, and confidential disclosure options available to enable individuals to make informed choices about where to turn should they experience sexual discrimination, sexual harassment, or Sexual Misconduct.</w:t>
      </w:r>
    </w:p>
    <w:p w14:paraId="5B405868"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Sexual Misconduct should be reported to the Title IX Coordinator. Such a report can be made at any time, including during non-business hours, by using the telephone number or electronic mail address, or office mail address. The contact information for TCAT McMinnville’s Title IX Coordinator is:</w:t>
      </w:r>
    </w:p>
    <w:p w14:paraId="4E8C6406" w14:textId="77777777" w:rsidR="002B293F" w:rsidRPr="00D67491" w:rsidRDefault="00000000" w:rsidP="002B293F">
      <w:pPr>
        <w:spacing w:before="360" w:after="360" w:line="240" w:lineRule="auto"/>
        <w:ind w:left="2160"/>
        <w:rPr>
          <w:rFonts w:ascii="Roboto" w:eastAsia="Times New Roman" w:hAnsi="Roboto" w:cs="Times New Roman"/>
          <w:color w:val="333333"/>
          <w:sz w:val="24"/>
          <w:szCs w:val="24"/>
        </w:rPr>
      </w:pPr>
      <w:r>
        <w:rPr>
          <w:rFonts w:ascii="Roboto" w:eastAsia="Times New Roman" w:hAnsi="Roboto" w:cs="Times New Roman"/>
          <w:color w:val="333333"/>
          <w:sz w:val="24"/>
          <w:szCs w:val="24"/>
        </w:rPr>
        <w:pict w14:anchorId="27AF025F">
          <v:rect id="_x0000_i1036" style="width:0;height:0" o:hralign="center" o:hrstd="t" o:hr="t" fillcolor="#a0a0a0" stroked="f"/>
        </w:pict>
      </w:r>
    </w:p>
    <w:p w14:paraId="35BA696A" w14:textId="77777777" w:rsidR="003C1B65" w:rsidRPr="00D67491" w:rsidRDefault="003C1B65" w:rsidP="00E45D11">
      <w:pPr>
        <w:spacing w:before="360" w:after="360" w:line="240" w:lineRule="auto"/>
        <w:ind w:left="2160"/>
        <w:rPr>
          <w:rFonts w:ascii="Roboto" w:eastAsia="Times New Roman" w:hAnsi="Roboto" w:cs="Times New Roman"/>
          <w:color w:val="333333"/>
          <w:sz w:val="24"/>
          <w:szCs w:val="24"/>
        </w:rPr>
      </w:pPr>
      <w:r w:rsidRPr="00D67491">
        <w:rPr>
          <w:rFonts w:ascii="Roboto" w:eastAsia="Times New Roman" w:hAnsi="Roboto" w:cs="Times New Roman"/>
          <w:b/>
          <w:bCs/>
          <w:color w:val="333333"/>
          <w:sz w:val="24"/>
          <w:szCs w:val="24"/>
        </w:rPr>
        <w:t>TCAT McMinnville Title IX Coordinator</w:t>
      </w:r>
      <w:r w:rsidRPr="00D67491">
        <w:rPr>
          <w:rFonts w:ascii="Roboto" w:eastAsia="Times New Roman" w:hAnsi="Roboto" w:cs="Times New Roman"/>
          <w:b/>
          <w:bCs/>
          <w:color w:val="333333"/>
          <w:sz w:val="24"/>
          <w:szCs w:val="24"/>
        </w:rPr>
        <w:br/>
      </w:r>
      <w:r>
        <w:rPr>
          <w:rFonts w:ascii="Roboto" w:eastAsia="Times New Roman" w:hAnsi="Roboto" w:cs="Times New Roman"/>
          <w:b/>
          <w:bCs/>
          <w:color w:val="333333"/>
          <w:sz w:val="24"/>
          <w:szCs w:val="24"/>
        </w:rPr>
        <w:t>Stephanie Griffitts</w:t>
      </w:r>
      <w:r w:rsidRPr="00D67491">
        <w:rPr>
          <w:rFonts w:ascii="Roboto" w:eastAsia="Times New Roman" w:hAnsi="Roboto" w:cs="Times New Roman"/>
          <w:b/>
          <w:bCs/>
          <w:color w:val="333333"/>
          <w:sz w:val="24"/>
          <w:szCs w:val="24"/>
        </w:rPr>
        <w:br/>
        <w:t>241 Vo-Tech Dr., McMinnville, TN 37110</w:t>
      </w:r>
      <w:r w:rsidRPr="00D67491">
        <w:rPr>
          <w:rFonts w:ascii="Roboto" w:eastAsia="Times New Roman" w:hAnsi="Roboto" w:cs="Times New Roman"/>
          <w:b/>
          <w:bCs/>
          <w:color w:val="333333"/>
          <w:sz w:val="24"/>
          <w:szCs w:val="24"/>
        </w:rPr>
        <w:br/>
      </w:r>
      <w:hyperlink r:id="rId21" w:history="1">
        <w:r w:rsidRPr="000A21EF">
          <w:rPr>
            <w:rStyle w:val="Hyperlink"/>
            <w:rFonts w:ascii="Roboto" w:eastAsia="Times New Roman" w:hAnsi="Roboto" w:cs="Times New Roman"/>
            <w:b/>
            <w:bCs/>
            <w:sz w:val="24"/>
            <w:szCs w:val="24"/>
          </w:rPr>
          <w:t>Stephanie.griffitts@tcatmcminnville.edu</w:t>
        </w:r>
      </w:hyperlink>
      <w:r w:rsidRPr="00D67491">
        <w:rPr>
          <w:rFonts w:ascii="Roboto" w:eastAsia="Times New Roman" w:hAnsi="Roboto" w:cs="Times New Roman"/>
          <w:b/>
          <w:bCs/>
          <w:color w:val="333333"/>
          <w:sz w:val="24"/>
          <w:szCs w:val="24"/>
        </w:rPr>
        <w:br/>
        <w:t>931-4</w:t>
      </w:r>
      <w:r>
        <w:rPr>
          <w:rFonts w:ascii="Roboto" w:eastAsia="Times New Roman" w:hAnsi="Roboto" w:cs="Times New Roman"/>
          <w:b/>
          <w:bCs/>
          <w:color w:val="333333"/>
          <w:sz w:val="24"/>
          <w:szCs w:val="24"/>
        </w:rPr>
        <w:t>44-3741</w:t>
      </w:r>
    </w:p>
    <w:p w14:paraId="67FF70F6" w14:textId="77777777" w:rsidR="002B293F" w:rsidRPr="00D67491" w:rsidRDefault="00000000" w:rsidP="002B293F">
      <w:pPr>
        <w:spacing w:before="360" w:after="360" w:line="240" w:lineRule="auto"/>
        <w:ind w:left="2160"/>
        <w:rPr>
          <w:rFonts w:ascii="Roboto" w:eastAsia="Times New Roman" w:hAnsi="Roboto" w:cs="Times New Roman"/>
          <w:color w:val="333333"/>
          <w:sz w:val="24"/>
          <w:szCs w:val="24"/>
        </w:rPr>
      </w:pPr>
      <w:r>
        <w:rPr>
          <w:rFonts w:ascii="Roboto" w:eastAsia="Times New Roman" w:hAnsi="Roboto" w:cs="Times New Roman"/>
          <w:color w:val="333333"/>
          <w:sz w:val="24"/>
          <w:szCs w:val="24"/>
        </w:rPr>
        <w:pict w14:anchorId="7FFACCAD">
          <v:rect id="_x0000_i1028" style="width:0;height:0" o:hralign="center" o:hrstd="t" o:hr="t" fillcolor="#a0a0a0" stroked="f"/>
        </w:pict>
      </w:r>
    </w:p>
    <w:p w14:paraId="4D9D700C"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TCAT McMinnville recommends that reports and complaints of all Sexual Misconduct be made to the Title IX Coordinator so that the institution can respond appropriately. Although reports and complaints </w:t>
      </w:r>
      <w:proofErr w:type="gramStart"/>
      <w:r w:rsidRPr="00D67491">
        <w:rPr>
          <w:rFonts w:ascii="Roboto" w:eastAsia="Times New Roman" w:hAnsi="Roboto" w:cs="Times New Roman"/>
          <w:color w:val="333333"/>
          <w:sz w:val="24"/>
          <w:szCs w:val="24"/>
        </w:rPr>
        <w:t>of</w:t>
      </w:r>
      <w:proofErr w:type="gramEnd"/>
      <w:r w:rsidRPr="00D67491">
        <w:rPr>
          <w:rFonts w:ascii="Roboto" w:eastAsia="Times New Roman" w:hAnsi="Roboto" w:cs="Times New Roman"/>
          <w:color w:val="333333"/>
          <w:sz w:val="24"/>
          <w:szCs w:val="24"/>
        </w:rPr>
        <w:t xml:space="preserve"> Sexual Misconduct may be made at any time, reports should be made as soon as possible so that the institution is best able to address the allegation.</w:t>
      </w:r>
    </w:p>
    <w:p w14:paraId="2BE05EAB" w14:textId="7F342E5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TCAT McMinnville encourages anyone who witnesses, experiences, or has information about possible Sexual Misconduct to take reasonable actions to prevent or stop such actions. This may include speaking up while the behavior is taking place or immediately afterwards, reporting the behavior (in accordance with the reporting options outlined in this policy), directly intervening when it is safe and reasonable to do so, contacting law enforcement, or other means. A person who has been subjected to any type of Sexual Misconduct need not confront the other Party. The appropriate process to address the conduct is through this or </w:t>
      </w:r>
      <w:r w:rsidRPr="00D67491">
        <w:rPr>
          <w:rFonts w:ascii="Roboto" w:eastAsia="Times New Roman" w:hAnsi="Roboto" w:cs="Times New Roman"/>
          <w:color w:val="333333"/>
          <w:sz w:val="24"/>
          <w:szCs w:val="24"/>
        </w:rPr>
        <w:lastRenderedPageBreak/>
        <w:t>other applicable policy.</w:t>
      </w:r>
      <w:r w:rsidR="00920BC0">
        <w:rPr>
          <w:rFonts w:ascii="Roboto" w:eastAsia="Times New Roman" w:hAnsi="Roboto" w:cs="Times New Roman"/>
          <w:color w:val="333333"/>
          <w:sz w:val="24"/>
          <w:szCs w:val="24"/>
        </w:rPr>
        <w:br/>
      </w:r>
    </w:p>
    <w:p w14:paraId="599C8596" w14:textId="3C42170B" w:rsidR="002B293F" w:rsidRPr="00D67491" w:rsidRDefault="002B293F" w:rsidP="009F1322">
      <w:pPr>
        <w:pStyle w:val="Heading2"/>
        <w:numPr>
          <w:ilvl w:val="0"/>
          <w:numId w:val="16"/>
        </w:numPr>
      </w:pPr>
      <w:bookmarkStart w:id="20" w:name="_Toc209777859"/>
      <w:r w:rsidRPr="00D67491">
        <w:t>Supportive and Interim Measures</w:t>
      </w:r>
      <w:bookmarkEnd w:id="20"/>
    </w:p>
    <w:p w14:paraId="64BD9F8F"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After receiving a report </w:t>
      </w:r>
      <w:proofErr w:type="gramStart"/>
      <w:r w:rsidRPr="00D67491">
        <w:rPr>
          <w:rFonts w:ascii="Roboto" w:eastAsia="Times New Roman" w:hAnsi="Roboto" w:cs="Times New Roman"/>
          <w:color w:val="333333"/>
          <w:sz w:val="24"/>
          <w:szCs w:val="24"/>
        </w:rPr>
        <w:t>of</w:t>
      </w:r>
      <w:proofErr w:type="gramEnd"/>
      <w:r w:rsidRPr="00D67491">
        <w:rPr>
          <w:rFonts w:ascii="Roboto" w:eastAsia="Times New Roman" w:hAnsi="Roboto" w:cs="Times New Roman"/>
          <w:color w:val="333333"/>
          <w:sz w:val="24"/>
          <w:szCs w:val="24"/>
        </w:rPr>
        <w:t xml:space="preserve"> potential Sexual Misconduct, </w:t>
      </w:r>
      <w:proofErr w:type="gramStart"/>
      <w:r w:rsidRPr="00D67491">
        <w:rPr>
          <w:rFonts w:ascii="Roboto" w:eastAsia="Times New Roman" w:hAnsi="Roboto" w:cs="Times New Roman"/>
          <w:color w:val="333333"/>
          <w:sz w:val="24"/>
          <w:szCs w:val="24"/>
        </w:rPr>
        <w:t>whether or not</w:t>
      </w:r>
      <w:proofErr w:type="gramEnd"/>
      <w:r w:rsidRPr="00D67491">
        <w:rPr>
          <w:rFonts w:ascii="Roboto" w:eastAsia="Times New Roman" w:hAnsi="Roboto" w:cs="Times New Roman"/>
          <w:color w:val="333333"/>
          <w:sz w:val="24"/>
          <w:szCs w:val="24"/>
        </w:rPr>
        <w:t xml:space="preserve"> the report is a Formal Complaint, the Title IX Coordinator will contact the Complainant to discuss the availability of Interim/Supportive Measures, inform the Complainant of their availability, and consider the Complainant’s wishes with respect to potential Interim/Supportive Measures. The Title IX Coordinator will also explain the process </w:t>
      </w:r>
      <w:proofErr w:type="gramStart"/>
      <w:r w:rsidRPr="00D67491">
        <w:rPr>
          <w:rFonts w:ascii="Roboto" w:eastAsia="Times New Roman" w:hAnsi="Roboto" w:cs="Times New Roman"/>
          <w:color w:val="333333"/>
          <w:sz w:val="24"/>
          <w:szCs w:val="24"/>
        </w:rPr>
        <w:t>for</w:t>
      </w:r>
      <w:proofErr w:type="gramEnd"/>
      <w:r w:rsidRPr="00D67491">
        <w:rPr>
          <w:rFonts w:ascii="Roboto" w:eastAsia="Times New Roman" w:hAnsi="Roboto" w:cs="Times New Roman"/>
          <w:color w:val="333333"/>
          <w:sz w:val="24"/>
          <w:szCs w:val="24"/>
        </w:rPr>
        <w:t xml:space="preserve"> filing a Formal Complaint.</w:t>
      </w:r>
    </w:p>
    <w:p w14:paraId="599F2982"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Title IX Coordinator, in conjunction with the appropriate department, may implement interim, supportive, or protective measures while assessing, investigating, and resolving the report. These Interim/Supportive Measures are non-disciplinary, non-punitive, individualized services and are offered without fee or charge to the Complainant or Respondent before or after the filing of a Formal Complaint or where no Formal Complaint has been filed. These measures are designed to restore or preserve equal access to the institution’s programs or activities without unreasonably burdening the other Party and may include measures designed to protect the safety of all Parties or the institution’s educational environment or deter Sexual Misconduct.</w:t>
      </w:r>
    </w:p>
    <w:p w14:paraId="4A084408"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These measures may include, but are not limited to: mutual no-contact directives; access to counseling services and assistance in setting up an initial appointment; changing schedules, assignments, or job/study locations to lessen or minimize contact; extensions of deadlines and course-related adjustments; limiting or barring an individual's or organization's access to certain institutional facilities or activities; providing an escort to ensure safe movement on campus; providing academic support services, such as tutoring; arranging for a Party to re-take a course or withdraw from a class without penalty; administrative leave; leave of absence; institution-imposed leave or physical separation from individuals or locations.</w:t>
      </w:r>
    </w:p>
    <w:p w14:paraId="3A26BEA6" w14:textId="726027C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TCAT McMinnville will attempt to maintain the confidentiality of such Interim/Supportive Measures, to the extent that it can do so without impairing its ability to effectuate the Interim/Supportive Measures or to investigate and adjudicate the complaint.</w:t>
      </w:r>
      <w:r w:rsidR="00920BC0">
        <w:rPr>
          <w:rFonts w:ascii="Roboto" w:eastAsia="Times New Roman" w:hAnsi="Roboto" w:cs="Times New Roman"/>
          <w:color w:val="333333"/>
          <w:sz w:val="24"/>
          <w:szCs w:val="24"/>
        </w:rPr>
        <w:br/>
      </w:r>
    </w:p>
    <w:p w14:paraId="7B6CB4AD" w14:textId="60492D6A" w:rsidR="002B293F" w:rsidRPr="00D67491" w:rsidRDefault="002B293F" w:rsidP="00920BC0">
      <w:pPr>
        <w:pStyle w:val="Heading2"/>
        <w:numPr>
          <w:ilvl w:val="0"/>
          <w:numId w:val="16"/>
        </w:numPr>
      </w:pPr>
      <w:bookmarkStart w:id="21" w:name="_Toc209777860"/>
      <w:r w:rsidRPr="00D67491">
        <w:t>Formal Complaint</w:t>
      </w:r>
      <w:bookmarkEnd w:id="21"/>
    </w:p>
    <w:p w14:paraId="145C50E7"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Any person alleging to be a victim of Sexual Misconduct that took place within an education program or activity of TCAT McMinnville in the United States may file a Formal Complaint under this policy.</w:t>
      </w:r>
    </w:p>
    <w:p w14:paraId="349871BB"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A Complainant who wants TCAT McMinnville to </w:t>
      </w:r>
      <w:proofErr w:type="gramStart"/>
      <w:r w:rsidRPr="00D67491">
        <w:rPr>
          <w:rFonts w:ascii="Roboto" w:eastAsia="Times New Roman" w:hAnsi="Roboto" w:cs="Times New Roman"/>
          <w:color w:val="333333"/>
          <w:sz w:val="24"/>
          <w:szCs w:val="24"/>
        </w:rPr>
        <w:t>conduct an investigation</w:t>
      </w:r>
      <w:proofErr w:type="gramEnd"/>
      <w:r w:rsidRPr="00D67491">
        <w:rPr>
          <w:rFonts w:ascii="Roboto" w:eastAsia="Times New Roman" w:hAnsi="Roboto" w:cs="Times New Roman"/>
          <w:color w:val="333333"/>
          <w:sz w:val="24"/>
          <w:szCs w:val="24"/>
        </w:rPr>
        <w:t xml:space="preserve"> and </w:t>
      </w:r>
      <w:proofErr w:type="gramStart"/>
      <w:r w:rsidRPr="00D67491">
        <w:rPr>
          <w:rFonts w:ascii="Roboto" w:eastAsia="Times New Roman" w:hAnsi="Roboto" w:cs="Times New Roman"/>
          <w:color w:val="333333"/>
          <w:sz w:val="24"/>
          <w:szCs w:val="24"/>
        </w:rPr>
        <w:t>take action</w:t>
      </w:r>
      <w:proofErr w:type="gramEnd"/>
      <w:r w:rsidRPr="00D67491">
        <w:rPr>
          <w:rFonts w:ascii="Roboto" w:eastAsia="Times New Roman" w:hAnsi="Roboto" w:cs="Times New Roman"/>
          <w:color w:val="333333"/>
          <w:sz w:val="24"/>
          <w:szCs w:val="24"/>
        </w:rPr>
        <w:t xml:space="preserve"> in accordance with this policy must file a Formal Complaint alleging Sexual Misconduct.</w:t>
      </w:r>
    </w:p>
    <w:p w14:paraId="574FD52B"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A Complainant must submit a written Formal Complaint in person, by mail, or via electronic mail to the Title IX Coordinator. The document must contain the Complainant’s physical signature or a “digital signature.” (A digital signature is </w:t>
      </w:r>
      <w:r w:rsidRPr="00D67491">
        <w:rPr>
          <w:rFonts w:ascii="Roboto" w:eastAsia="Times New Roman" w:hAnsi="Roboto" w:cs="Times New Roman"/>
          <w:color w:val="333333"/>
          <w:sz w:val="24"/>
          <w:szCs w:val="24"/>
        </w:rPr>
        <w:lastRenderedPageBreak/>
        <w:t>information transmitted electronically that enables the Title IX Coordinator to determine that the Complainant is the person submitting the complaint, including, but not limited to, an email from their TCAT McMinnville institutional account or a typed version of the Complainant’s name. A digital signature need not reproduce a written signature.) A Formal Complaint cannot be submitted anonymously. Only the Title IX Coordinator can submit a Formal Complaint on behalf of another person.</w:t>
      </w:r>
    </w:p>
    <w:p w14:paraId="2CB1C257"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Although TCAT McMinnville will attempt to consider the wishes of Complainants, including that no investigation be conducted, TCAT McMinnville will also consider their obligations under both TBR policy and applicable law, including Title VII of the Civil Rights Act of 1964. Thus, when the Title IX Coordinator receives a report </w:t>
      </w:r>
      <w:proofErr w:type="gramStart"/>
      <w:r w:rsidRPr="00D67491">
        <w:rPr>
          <w:rFonts w:ascii="Roboto" w:eastAsia="Times New Roman" w:hAnsi="Roboto" w:cs="Times New Roman"/>
          <w:color w:val="333333"/>
          <w:sz w:val="24"/>
          <w:szCs w:val="24"/>
        </w:rPr>
        <w:t>of</w:t>
      </w:r>
      <w:proofErr w:type="gramEnd"/>
      <w:r w:rsidRPr="00D67491">
        <w:rPr>
          <w:rFonts w:ascii="Roboto" w:eastAsia="Times New Roman" w:hAnsi="Roboto" w:cs="Times New Roman"/>
          <w:color w:val="333333"/>
          <w:sz w:val="24"/>
          <w:szCs w:val="24"/>
        </w:rPr>
        <w:t xml:space="preserve"> Sexual Misconduct, and especially when the complaint involves an employee, the Title IX Coordinator may decide to investigate the matter pursuant to Guideline P-080 and institutional policy, even if the Complainant does not want the report investigated. If the Title IX Coordinator decides to file a Formal Complaint, the Title IX Coordinator is not a “Party” to any investigation, Determination or hearing process.</w:t>
      </w:r>
    </w:p>
    <w:p w14:paraId="3A7956C7" w14:textId="6D3F7B5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proofErr w:type="gramStart"/>
      <w:r w:rsidRPr="00D67491">
        <w:rPr>
          <w:rFonts w:ascii="Roboto" w:eastAsia="Times New Roman" w:hAnsi="Roboto" w:cs="Times New Roman"/>
          <w:color w:val="333333"/>
          <w:sz w:val="24"/>
          <w:szCs w:val="24"/>
        </w:rPr>
        <w:t>Complainants</w:t>
      </w:r>
      <w:proofErr w:type="gramEnd"/>
      <w:r w:rsidRPr="00D67491">
        <w:rPr>
          <w:rFonts w:ascii="Roboto" w:eastAsia="Times New Roman" w:hAnsi="Roboto" w:cs="Times New Roman"/>
          <w:color w:val="333333"/>
          <w:sz w:val="24"/>
          <w:szCs w:val="24"/>
        </w:rPr>
        <w:t xml:space="preserve"> should provide as much of the following information as possible: what happened, where, and when; names of all people involved, including witnesses (if any); supporting documentation (if any); and contact information. TCAT McMinnville encourages reporting of Sexual Misconduct even if some or all information is unavailable or cannot be provided. The Title IX Coordinator will explain their role, the options for reporting an incident, potential available Interim/Supportive Measures, and the available resources for assistance.</w:t>
      </w:r>
      <w:r w:rsidR="00920BC0">
        <w:rPr>
          <w:rFonts w:ascii="Roboto" w:eastAsia="Times New Roman" w:hAnsi="Roboto" w:cs="Times New Roman"/>
          <w:color w:val="333333"/>
          <w:sz w:val="24"/>
          <w:szCs w:val="24"/>
        </w:rPr>
        <w:br/>
      </w:r>
    </w:p>
    <w:p w14:paraId="5C02DB98" w14:textId="4FA7A3B0" w:rsidR="002B293F" w:rsidRPr="00D67491" w:rsidRDefault="002B293F" w:rsidP="00920BC0">
      <w:pPr>
        <w:pStyle w:val="Heading2"/>
        <w:numPr>
          <w:ilvl w:val="0"/>
          <w:numId w:val="16"/>
        </w:numPr>
      </w:pPr>
      <w:bookmarkStart w:id="22" w:name="_Toc209777861"/>
      <w:r w:rsidRPr="00D67491">
        <w:t>Confidential Resources (who will not share information with Title IX Coordinator)</w:t>
      </w:r>
      <w:bookmarkEnd w:id="22"/>
    </w:p>
    <w:p w14:paraId="74AF451C"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TCAT McMinnville encourages victims of Sexual Misconduct to talk to someone about what happened, whether they want their report to be investigated or not, so that they can get the support they need. Some resources are confidential and should be considered if the Complainant does not want the institution to investigate the matter.</w:t>
      </w:r>
    </w:p>
    <w:p w14:paraId="02FB3CC9"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TCAT McMinnville contracts with </w:t>
      </w:r>
      <w:proofErr w:type="spellStart"/>
      <w:r w:rsidRPr="00D67491">
        <w:rPr>
          <w:rFonts w:ascii="Roboto" w:eastAsia="Times New Roman" w:hAnsi="Roboto" w:cs="Times New Roman"/>
          <w:color w:val="333333"/>
          <w:sz w:val="24"/>
          <w:szCs w:val="24"/>
        </w:rPr>
        <w:t>WellVia</w:t>
      </w:r>
      <w:proofErr w:type="spellEnd"/>
      <w:r w:rsidRPr="00D67491">
        <w:rPr>
          <w:rFonts w:ascii="Roboto" w:eastAsia="Times New Roman" w:hAnsi="Roboto" w:cs="Times New Roman"/>
          <w:color w:val="333333"/>
          <w:sz w:val="24"/>
          <w:szCs w:val="24"/>
        </w:rPr>
        <w:t xml:space="preserve"> to provide virtual telehealth and mental health services. Should a victim choose to utilize such services, </w:t>
      </w:r>
      <w:proofErr w:type="spellStart"/>
      <w:r w:rsidRPr="00D67491">
        <w:rPr>
          <w:rFonts w:ascii="Roboto" w:eastAsia="Times New Roman" w:hAnsi="Roboto" w:cs="Times New Roman"/>
          <w:color w:val="333333"/>
          <w:sz w:val="24"/>
          <w:szCs w:val="24"/>
        </w:rPr>
        <w:t>WellVia</w:t>
      </w:r>
      <w:proofErr w:type="spellEnd"/>
      <w:r w:rsidRPr="00D67491">
        <w:rPr>
          <w:rFonts w:ascii="Roboto" w:eastAsia="Times New Roman" w:hAnsi="Roboto" w:cs="Times New Roman"/>
          <w:color w:val="333333"/>
          <w:sz w:val="24"/>
          <w:szCs w:val="24"/>
        </w:rPr>
        <w:t xml:space="preserve"> will not report any information about an incident to the Title IX Coordinator without the victim’s permission. 855-WELLVIA</w:t>
      </w:r>
    </w:p>
    <w:p w14:paraId="7B579700"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Counselors and health care providers not affiliated with TCAT McMinnville will generally maintain confidentiality and not share information with the institution unless the Complainant requests the disclosure and signs a consent or waiver form. However, these resources may have reporting obligations under state or federal law. For example, healthcare providers and certain other individuals are required to notify law enforcement when a person seeks treatment for injuries related to a violent crime, including injuries resulting from Sexual Misconduct or abuse of a minor.</w:t>
      </w:r>
    </w:p>
    <w:p w14:paraId="6A48CCBE" w14:textId="5EFDA9B2" w:rsidR="002B293F" w:rsidRPr="00D67491" w:rsidRDefault="002B293F" w:rsidP="00920BC0">
      <w:pPr>
        <w:pStyle w:val="Heading2"/>
        <w:numPr>
          <w:ilvl w:val="0"/>
          <w:numId w:val="16"/>
        </w:numPr>
      </w:pPr>
      <w:bookmarkStart w:id="23" w:name="_Toc209777862"/>
      <w:r w:rsidRPr="00D67491">
        <w:lastRenderedPageBreak/>
        <w:t>Reporting by Employees</w:t>
      </w:r>
      <w:bookmarkEnd w:id="23"/>
    </w:p>
    <w:p w14:paraId="05E37B9B"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All employees who learn of Sexual Misconduct (or any form of sexual harassment or sex discrimination, or retaliation) are encouraged to report such matters to the Title IX Coordinator.</w:t>
      </w:r>
    </w:p>
    <w:p w14:paraId="03098FFA" w14:textId="639FE02D"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Supervisors and managers who learn of Sexual misconduct (or any form of sexual harassment or sex discrimination, or retaliation </w:t>
      </w:r>
      <w:r w:rsidRPr="00D67491">
        <w:rPr>
          <w:rFonts w:ascii="Roboto" w:eastAsia="Times New Roman" w:hAnsi="Roboto" w:cs="Times New Roman"/>
          <w:i/>
          <w:iCs/>
          <w:color w:val="333333"/>
          <w:sz w:val="24"/>
          <w:szCs w:val="24"/>
        </w:rPr>
        <w:t>must immediately </w:t>
      </w:r>
      <w:r w:rsidRPr="00D67491">
        <w:rPr>
          <w:rFonts w:ascii="Roboto" w:eastAsia="Times New Roman" w:hAnsi="Roboto" w:cs="Times New Roman"/>
          <w:color w:val="333333"/>
          <w:sz w:val="24"/>
          <w:szCs w:val="24"/>
        </w:rPr>
        <w:t>report such concerns to the Title IX Coordinator.</w:t>
      </w:r>
      <w:r w:rsidR="00A007B3">
        <w:rPr>
          <w:rFonts w:ascii="Roboto" w:eastAsia="Times New Roman" w:hAnsi="Roboto" w:cs="Times New Roman"/>
          <w:color w:val="333333"/>
          <w:sz w:val="24"/>
          <w:szCs w:val="24"/>
        </w:rPr>
        <w:br/>
      </w:r>
    </w:p>
    <w:p w14:paraId="20E512CF" w14:textId="4BE6783F" w:rsidR="002B293F" w:rsidRPr="00D67491" w:rsidRDefault="002B293F" w:rsidP="00A007B3">
      <w:pPr>
        <w:pStyle w:val="Heading2"/>
        <w:numPr>
          <w:ilvl w:val="0"/>
          <w:numId w:val="16"/>
        </w:numPr>
      </w:pPr>
      <w:bookmarkStart w:id="24" w:name="_Toc209777863"/>
      <w:r w:rsidRPr="00D67491">
        <w:t>Anonymous and Third-Party/Bystander Reporting</w:t>
      </w:r>
      <w:bookmarkEnd w:id="24"/>
    </w:p>
    <w:p w14:paraId="0F0F5064"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TCAT McMinnville encourages third parties to report incidents of Sexual Misconduct to the Title IX Coordinator. TCAT McMinnville may not be able to move forward with third-party reports if the Complainant does not wish to file a Formal Complaint or cooperate with an investigation.</w:t>
      </w:r>
    </w:p>
    <w:p w14:paraId="598BD7DB" w14:textId="659EDDA3"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After providing a report, third parties are not entitled to information about the institution’s investigation and response due to privacy concerns and applicable federal and state laws.</w:t>
      </w:r>
      <w:r w:rsidR="00A007B3">
        <w:rPr>
          <w:rFonts w:ascii="Roboto" w:eastAsia="Times New Roman" w:hAnsi="Roboto" w:cs="Times New Roman"/>
          <w:color w:val="333333"/>
          <w:sz w:val="24"/>
          <w:szCs w:val="24"/>
        </w:rPr>
        <w:br/>
      </w:r>
    </w:p>
    <w:p w14:paraId="64E4C9FE" w14:textId="41C96119" w:rsidR="002B293F" w:rsidRPr="00D67491" w:rsidRDefault="002B293F" w:rsidP="00A007B3">
      <w:pPr>
        <w:pStyle w:val="Heading2"/>
        <w:numPr>
          <w:ilvl w:val="0"/>
          <w:numId w:val="16"/>
        </w:numPr>
      </w:pPr>
      <w:bookmarkStart w:id="25" w:name="_Toc209777864"/>
      <w:r w:rsidRPr="00D67491">
        <w:t>Abuse of Minors</w:t>
      </w:r>
      <w:bookmarkEnd w:id="25"/>
    </w:p>
    <w:p w14:paraId="38260285"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Tennessee law mandates reporting by any person who has knowledge of physical or mental harm to a child if: (1) the nature of the harm reasonably indicates it was caused by brutality, abuse, or neglect; or (2) on the basis of available information, the harm reasonably appears to have been caused by brutality, abuse, or neglect. Tennessee law also mandates reporting by any person who knows or has reasonable cause to suspect that a child has been sexually abused, regardless of whether the child has sustained any apparent injury </w:t>
      </w:r>
      <w:proofErr w:type="gramStart"/>
      <w:r w:rsidRPr="00D67491">
        <w:rPr>
          <w:rFonts w:ascii="Roboto" w:eastAsia="Times New Roman" w:hAnsi="Roboto" w:cs="Times New Roman"/>
          <w:color w:val="333333"/>
          <w:sz w:val="24"/>
          <w:szCs w:val="24"/>
        </w:rPr>
        <w:t>as a result of</w:t>
      </w:r>
      <w:proofErr w:type="gramEnd"/>
      <w:r w:rsidRPr="00D67491">
        <w:rPr>
          <w:rFonts w:ascii="Roboto" w:eastAsia="Times New Roman" w:hAnsi="Roboto" w:cs="Times New Roman"/>
          <w:color w:val="333333"/>
          <w:sz w:val="24"/>
          <w:szCs w:val="24"/>
        </w:rPr>
        <w:t xml:space="preserve"> the abuse.</w:t>
      </w:r>
    </w:p>
    <w:p w14:paraId="253B7BB7"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In the event of a life-threatening emergency, a report of child abuse or child sexual abuse should be made by calling 911. In other cases, a report of child abuse or child sexual abuse must be made immediately to one of the following authorities:</w:t>
      </w:r>
    </w:p>
    <w:p w14:paraId="7605D552"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Tennessee Department of Children’s Services (the Central Intake Child Abuse Hotline is 1-877-237-0004</w:t>
      </w:r>
      <w:proofErr w:type="gramStart"/>
      <w:r w:rsidRPr="00D67491">
        <w:rPr>
          <w:rFonts w:ascii="Roboto" w:eastAsia="Times New Roman" w:hAnsi="Roboto" w:cs="Times New Roman"/>
          <w:color w:val="333333"/>
          <w:sz w:val="24"/>
          <w:szCs w:val="24"/>
        </w:rPr>
        <w:t>);</w:t>
      </w:r>
      <w:proofErr w:type="gramEnd"/>
    </w:p>
    <w:p w14:paraId="58D5B3AF"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The sheriff of the county where the child </w:t>
      </w:r>
      <w:proofErr w:type="gramStart"/>
      <w:r w:rsidRPr="00D67491">
        <w:rPr>
          <w:rFonts w:ascii="Roboto" w:eastAsia="Times New Roman" w:hAnsi="Roboto" w:cs="Times New Roman"/>
          <w:color w:val="333333"/>
          <w:sz w:val="24"/>
          <w:szCs w:val="24"/>
        </w:rPr>
        <w:t>resides;</w:t>
      </w:r>
      <w:proofErr w:type="gramEnd"/>
    </w:p>
    <w:p w14:paraId="195B1505"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chief law enforcement official of the city where the child resides; or</w:t>
      </w:r>
    </w:p>
    <w:p w14:paraId="56422F7D"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 judge having juvenile jurisdiction over the child.</w:t>
      </w:r>
    </w:p>
    <w:p w14:paraId="4424C3F9" w14:textId="4F873BDE"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In addition, TCAT McMinnville employees shall make a report of child abuse or child sexual abuse in connection with an institutional program or activity to the Title IX Coordinator. Note that a report to TCAT McMinnville law enforcement or security agency is not sufficient to comply with state law.</w:t>
      </w:r>
      <w:r w:rsidR="003B21DE">
        <w:rPr>
          <w:rFonts w:ascii="Roboto" w:eastAsia="Times New Roman" w:hAnsi="Roboto" w:cs="Times New Roman"/>
          <w:color w:val="333333"/>
          <w:sz w:val="24"/>
          <w:szCs w:val="24"/>
        </w:rPr>
        <w:br/>
      </w:r>
    </w:p>
    <w:p w14:paraId="517F0112" w14:textId="4CA0CA8C" w:rsidR="002B293F" w:rsidRPr="00D67491" w:rsidRDefault="002B293F" w:rsidP="003B21DE">
      <w:pPr>
        <w:pStyle w:val="Heading2"/>
        <w:numPr>
          <w:ilvl w:val="0"/>
          <w:numId w:val="16"/>
        </w:numPr>
      </w:pPr>
      <w:bookmarkStart w:id="26" w:name="_Toc209777865"/>
      <w:r w:rsidRPr="00D67491">
        <w:t>Law Enforcement</w:t>
      </w:r>
      <w:bookmarkEnd w:id="26"/>
    </w:p>
    <w:p w14:paraId="1058F2AC" w14:textId="7F0EECE6"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The following law enforcement agencies listed in this policy are available for emergency response, facilitating medical transport, investigating incidents of a criminal nature, referrals, and preserving evidence. Law enforcement may be </w:t>
      </w:r>
      <w:r w:rsidRPr="00D67491">
        <w:rPr>
          <w:rFonts w:ascii="Roboto" w:eastAsia="Times New Roman" w:hAnsi="Roboto" w:cs="Times New Roman"/>
          <w:color w:val="333333"/>
          <w:sz w:val="24"/>
          <w:szCs w:val="24"/>
        </w:rPr>
        <w:lastRenderedPageBreak/>
        <w:t>required to report potential violations of this policy to the Title IX Coordinator and to report incidents of sexual assault and other criminal acts of a serious nature to other law enforcement authorities.</w:t>
      </w:r>
      <w:r w:rsidR="003B21DE">
        <w:rPr>
          <w:rFonts w:ascii="Roboto" w:eastAsia="Times New Roman" w:hAnsi="Roboto" w:cs="Times New Roman"/>
          <w:color w:val="333333"/>
          <w:sz w:val="24"/>
          <w:szCs w:val="24"/>
        </w:rPr>
        <w:br/>
      </w:r>
    </w:p>
    <w:p w14:paraId="3F626FE0" w14:textId="03DAE1A3" w:rsidR="002B293F" w:rsidRPr="00D67491" w:rsidRDefault="002B293F" w:rsidP="003B21DE">
      <w:pPr>
        <w:pStyle w:val="Heading2"/>
        <w:numPr>
          <w:ilvl w:val="0"/>
          <w:numId w:val="16"/>
        </w:numPr>
      </w:pPr>
      <w:bookmarkStart w:id="27" w:name="_Toc209777866"/>
      <w:r w:rsidRPr="00D67491">
        <w:t>Reporting Pursuant to the Nottingham Act.</w:t>
      </w:r>
      <w:bookmarkEnd w:id="27"/>
    </w:p>
    <w:p w14:paraId="3E6AB17A"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Unless the victim of a rape does not consent to the reporting of an offense, the chief security officer or chief law enforcement officer of each institution shall immediately notify the local law enforcement agency with territorial jurisdiction over the institution if the officer is in receipt of a report from the victim alleging that any degree of rape has occurred on the property of the institution. The chief security officer or chief law enforcement officer shall designate one (1) or more persons who shall have the authority and duty to notify the appropriate law enforcement agency in the absence of the chief security officer or chief law enforcement officer. In the case of an alleged rape, the institution's law enforcement agency shall lead the investigation. After notifying the local law enforcement agency, the institution shall cooperate in every respect with the investigation conducted by the law enforcement agency. T.C.A. § 49-7-129.</w:t>
      </w:r>
    </w:p>
    <w:p w14:paraId="1E276BA4" w14:textId="28335BA0"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If the victim does not consent to the reporting, the Administration at TCAT McMinnville shall not report the offense to the local law enforcement agency. T.C.A. § 49-7-2207; T.C.A. § 49-7- 129.</w:t>
      </w:r>
      <w:r w:rsidR="003B21DE">
        <w:rPr>
          <w:rFonts w:ascii="Roboto" w:eastAsia="Times New Roman" w:hAnsi="Roboto" w:cs="Times New Roman"/>
          <w:color w:val="333333"/>
          <w:sz w:val="24"/>
          <w:szCs w:val="24"/>
        </w:rPr>
        <w:br/>
      </w:r>
    </w:p>
    <w:p w14:paraId="69592FA4" w14:textId="60A4AAA5" w:rsidR="002B293F" w:rsidRPr="00D67491" w:rsidRDefault="002B293F" w:rsidP="003B21DE">
      <w:pPr>
        <w:pStyle w:val="Heading2"/>
        <w:numPr>
          <w:ilvl w:val="0"/>
          <w:numId w:val="16"/>
        </w:numPr>
      </w:pPr>
      <w:bookmarkStart w:id="28" w:name="_Toc209777867"/>
      <w:r w:rsidRPr="00D67491">
        <w:t>Additional Information</w:t>
      </w:r>
      <w:bookmarkEnd w:id="28"/>
    </w:p>
    <w:p w14:paraId="1D85A835"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No Retaliation</w:t>
      </w:r>
    </w:p>
    <w:p w14:paraId="2B92B5DF"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Retaliation against a person who makes a report or files a complaint, participates or assists in an investigation, encourages another to file a complaint, or opposes Sexual Misconduct (or any other form of discrimination prohibited by institutional policy) is prohibited. Individuals must not interfere with an investigation. Retaliation will result in disciplinary measures, up to and including termination or expulsion.</w:t>
      </w:r>
    </w:p>
    <w:p w14:paraId="365803D4"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In order to help prevent retaliation, TCAT McMinnville’s policy is to keep confidential the identity of anyone who has made a report or complaint of sex discrimination, including anyone who has filed a Formal Complaint of Sexual Misconduct, any Complainant, any Respondent, and any witness except as is required to carry out TCAT McMinnville’s responsibilities under this policy, as permitted by FERPA, or as required by law.</w:t>
      </w:r>
    </w:p>
    <w:p w14:paraId="6997B15B"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Anyone who wishes to file a complaint of retaliation should contact the Title IX Coordinator.</w:t>
      </w:r>
    </w:p>
    <w:p w14:paraId="7B7BEBFD"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Emergency Removal/Administrative Leave</w:t>
      </w:r>
    </w:p>
    <w:p w14:paraId="5C193362"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If it appears, based on an allegation of Sexual Misconduct, that a student may constitute an immediate and direct threat to the physical health or safety of another individual, TCAT McMinnville will conduct an individualized inquiry and risk analysis and may place the student on interim suspension on an emergency basis. If the institution implements an interim suspension, the student shall be given the opportunity at the </w:t>
      </w:r>
      <w:r w:rsidRPr="00D67491">
        <w:rPr>
          <w:rFonts w:ascii="Roboto" w:eastAsia="Times New Roman" w:hAnsi="Roboto" w:cs="Times New Roman"/>
          <w:color w:val="333333"/>
          <w:sz w:val="24"/>
          <w:szCs w:val="24"/>
        </w:rPr>
        <w:lastRenderedPageBreak/>
        <w:t>time of the decision, or as soon thereafter as reasonably possible, to contest the interim suspension. Institutions shall follow the procedures set forth in TBR Policy 3.02.00.01-General Regulations on Student Conduct &amp; Disciplinary Sanctions (and applicable institutional policies) before placing any student on interim suspension.</w:t>
      </w:r>
    </w:p>
    <w:p w14:paraId="4DD514C9"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TCAT McMinnville may place employees on administrative leave or similar </w:t>
      </w:r>
      <w:proofErr w:type="gramStart"/>
      <w:r w:rsidRPr="00D67491">
        <w:rPr>
          <w:rFonts w:ascii="Roboto" w:eastAsia="Times New Roman" w:hAnsi="Roboto" w:cs="Times New Roman"/>
          <w:color w:val="333333"/>
          <w:sz w:val="24"/>
          <w:szCs w:val="24"/>
        </w:rPr>
        <w:t>action</w:t>
      </w:r>
      <w:proofErr w:type="gramEnd"/>
      <w:r w:rsidRPr="00D67491">
        <w:rPr>
          <w:rFonts w:ascii="Roboto" w:eastAsia="Times New Roman" w:hAnsi="Roboto" w:cs="Times New Roman"/>
          <w:color w:val="333333"/>
          <w:sz w:val="24"/>
          <w:szCs w:val="24"/>
        </w:rPr>
        <w:t xml:space="preserve"> while addressing allegations of Sexual Misconduct.</w:t>
      </w:r>
    </w:p>
    <w:p w14:paraId="028B493A"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Visitors, vendors, and other third Parties may be removed from the premises consistent with applicable policies and procedures.</w:t>
      </w:r>
    </w:p>
    <w:p w14:paraId="3484E042"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Court Orders</w:t>
      </w:r>
    </w:p>
    <w:p w14:paraId="689C0191"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Individuals may seek orders of protection, restraining orders, or other similar orders from a court of law.</w:t>
      </w:r>
    </w:p>
    <w:p w14:paraId="43F5145B" w14:textId="2BF60690"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Participation in the Formal Complaint process by a Complainant, Respondent, institution, or other person does not waive applicable privileges, including attorney-client privilege, doctor-patient privilege, the peer review/quality improvement privilege, etc. The holder of a privilege may waive it in certain circumstances.</w:t>
      </w:r>
      <w:r w:rsidR="003B21DE">
        <w:rPr>
          <w:rFonts w:ascii="Roboto" w:eastAsia="Times New Roman" w:hAnsi="Roboto" w:cs="Times New Roman"/>
          <w:color w:val="333333"/>
          <w:sz w:val="24"/>
          <w:szCs w:val="24"/>
        </w:rPr>
        <w:br/>
      </w:r>
    </w:p>
    <w:p w14:paraId="2C1ACA7D" w14:textId="2B3BB0AF" w:rsidR="002B293F" w:rsidRPr="00D67491" w:rsidRDefault="002B293F" w:rsidP="003B21DE">
      <w:pPr>
        <w:pStyle w:val="Heading2"/>
        <w:numPr>
          <w:ilvl w:val="0"/>
          <w:numId w:val="16"/>
        </w:numPr>
      </w:pPr>
      <w:bookmarkStart w:id="29" w:name="_Toc209777868"/>
      <w:r w:rsidRPr="00D67491">
        <w:t>Investigation and Outcomes</w:t>
      </w:r>
      <w:bookmarkEnd w:id="29"/>
    </w:p>
    <w:p w14:paraId="1AD6F8AD"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Office of General Counsel shall always be consulted prior to investigation.</w:t>
      </w:r>
    </w:p>
    <w:p w14:paraId="440EC177"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Intake and Assessment of Formal Complaints</w:t>
      </w:r>
    </w:p>
    <w:p w14:paraId="0520CA0D"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Where Formal Complaints involving more than one Complainant and/or more than one Respondent arise out of the same facts and circumstances, the Title IX Coordinator may consolidate Formal Complaints.</w:t>
      </w:r>
    </w:p>
    <w:p w14:paraId="55F403B4"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As part of the assessment, the Title IX Coordinator or designee may contact the Complainant and ask for information about the allegations. Supporting documents, such as emails, photos, text messages, and any other evidence should be preserved. If witnesses were present or have relevant knowledge, it is important to identify them, state what they may know, and inform the investigator how they can be contacted.</w:t>
      </w:r>
    </w:p>
    <w:p w14:paraId="0D3EE5F6"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The Title IX Coordinator will assess the nature of reports and Formal Complaints, including whether one or more allegations meet the criteria for the filing of a Formal Complaint (e.g., whether the allegations include conduct that, if proven, took place in the United States and will constitute Sexual Misconduct in an education program or activity by a participant or someone attempting to participate in the education program or activity). If a Formal Complaint includes some allegations that, if proved, constitute Sexual Misconduct and some that do not meet that definition, the Title IX Coordinator will decide whether </w:t>
      </w:r>
      <w:proofErr w:type="gramStart"/>
      <w:r w:rsidRPr="00D67491">
        <w:rPr>
          <w:rFonts w:ascii="Roboto" w:eastAsia="Times New Roman" w:hAnsi="Roboto" w:cs="Times New Roman"/>
          <w:color w:val="333333"/>
          <w:sz w:val="24"/>
          <w:szCs w:val="24"/>
        </w:rPr>
        <w:t>all allegations</w:t>
      </w:r>
      <w:proofErr w:type="gramEnd"/>
      <w:r w:rsidRPr="00D67491">
        <w:rPr>
          <w:rFonts w:ascii="Roboto" w:eastAsia="Times New Roman" w:hAnsi="Roboto" w:cs="Times New Roman"/>
          <w:color w:val="333333"/>
          <w:sz w:val="24"/>
          <w:szCs w:val="24"/>
        </w:rPr>
        <w:t xml:space="preserve"> will be investigated pursuant to this policy or whether the allegations will be investigated according to another policy or guideline. As appropriate, the Title IX Coordinator may initiate proceedings under another policy, refer </w:t>
      </w:r>
      <w:r w:rsidRPr="00D67491">
        <w:rPr>
          <w:rFonts w:ascii="Roboto" w:eastAsia="Times New Roman" w:hAnsi="Roboto" w:cs="Times New Roman"/>
          <w:color w:val="333333"/>
          <w:sz w:val="24"/>
          <w:szCs w:val="24"/>
        </w:rPr>
        <w:lastRenderedPageBreak/>
        <w:t>the matter to another department, and/or inform the Complainant about the availability of other methods to address the allegations.</w:t>
      </w:r>
    </w:p>
    <w:p w14:paraId="4108D27A"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Notice of Allegations</w:t>
      </w:r>
    </w:p>
    <w:p w14:paraId="0A7F706F"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Upon receipt of a Formal Complaint, the Title IX Coordinator will provide written notice to known Parties. (A Notice of Allegations will be provided even if the Formal Complaint is dismissed at the same time or shortly after the Notice of Allegations issues (e.g., the allegations if proven do not meet the definition of Sexual </w:t>
      </w:r>
      <w:proofErr w:type="gramStart"/>
      <w:r w:rsidRPr="00D67491">
        <w:rPr>
          <w:rFonts w:ascii="Roboto" w:eastAsia="Times New Roman" w:hAnsi="Roboto" w:cs="Times New Roman"/>
          <w:color w:val="333333"/>
          <w:sz w:val="24"/>
          <w:szCs w:val="24"/>
        </w:rPr>
        <w:t>Misconduct))</w:t>
      </w:r>
      <w:proofErr w:type="gramEnd"/>
      <w:r w:rsidRPr="00D67491">
        <w:rPr>
          <w:rFonts w:ascii="Roboto" w:eastAsia="Times New Roman" w:hAnsi="Roboto" w:cs="Times New Roman"/>
          <w:color w:val="333333"/>
          <w:sz w:val="24"/>
          <w:szCs w:val="24"/>
        </w:rPr>
        <w:t>. The Notice of Allegations will enable both Parties to appeal the dismissal or to proceed under another policy.) The Notice of Allegations shall contain:</w:t>
      </w:r>
    </w:p>
    <w:p w14:paraId="56090B32" w14:textId="77777777" w:rsidR="002B293F" w:rsidRPr="00D67491" w:rsidRDefault="002B293F" w:rsidP="002B293F">
      <w:pPr>
        <w:numPr>
          <w:ilvl w:val="3"/>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an explanation of the investigation and grievance process, including a copy of or link to TCAT McMinnville l policy, as well as any other applicable </w:t>
      </w:r>
      <w:proofErr w:type="gramStart"/>
      <w:r w:rsidRPr="00D67491">
        <w:rPr>
          <w:rFonts w:ascii="Roboto" w:eastAsia="Times New Roman" w:hAnsi="Roboto" w:cs="Times New Roman"/>
          <w:color w:val="333333"/>
          <w:sz w:val="24"/>
          <w:szCs w:val="24"/>
        </w:rPr>
        <w:t>policies;</w:t>
      </w:r>
      <w:proofErr w:type="gramEnd"/>
    </w:p>
    <w:p w14:paraId="33FF51D6" w14:textId="77777777" w:rsidR="002B293F" w:rsidRPr="00D67491" w:rsidRDefault="002B293F" w:rsidP="002B293F">
      <w:pPr>
        <w:numPr>
          <w:ilvl w:val="3"/>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the availability of an informal resolution </w:t>
      </w:r>
      <w:proofErr w:type="gramStart"/>
      <w:r w:rsidRPr="00D67491">
        <w:rPr>
          <w:rFonts w:ascii="Roboto" w:eastAsia="Times New Roman" w:hAnsi="Roboto" w:cs="Times New Roman"/>
          <w:color w:val="333333"/>
          <w:sz w:val="24"/>
          <w:szCs w:val="24"/>
        </w:rPr>
        <w:t>process;</w:t>
      </w:r>
      <w:proofErr w:type="gramEnd"/>
    </w:p>
    <w:p w14:paraId="64F33BF5" w14:textId="77777777" w:rsidR="002B293F" w:rsidRPr="00D67491" w:rsidRDefault="002B293F" w:rsidP="002B293F">
      <w:pPr>
        <w:numPr>
          <w:ilvl w:val="3"/>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explanation of the allegations potentially constituting Sexual Misconduct in sufficient detail and with sufficient time to prepare a response before any initial interview. A Respondent will have at least three (3) business days after issuance of a Notice of Allegations prior to an initial interview, but depending on the nature of the allegations, additional time may be offered or </w:t>
      </w:r>
      <w:proofErr w:type="gramStart"/>
      <w:r w:rsidRPr="00D67491">
        <w:rPr>
          <w:rFonts w:ascii="Roboto" w:eastAsia="Times New Roman" w:hAnsi="Roboto" w:cs="Times New Roman"/>
          <w:color w:val="333333"/>
          <w:sz w:val="24"/>
          <w:szCs w:val="24"/>
        </w:rPr>
        <w:t>requested;</w:t>
      </w:r>
      <w:proofErr w:type="gramEnd"/>
    </w:p>
    <w:p w14:paraId="62500F34" w14:textId="77777777" w:rsidR="002B293F" w:rsidRPr="00D67491" w:rsidRDefault="002B293F" w:rsidP="002B293F">
      <w:pPr>
        <w:numPr>
          <w:ilvl w:val="3"/>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the identity of the Parties involved in the incident, if known, and the date and location of the alleged </w:t>
      </w:r>
      <w:proofErr w:type="gramStart"/>
      <w:r w:rsidRPr="00D67491">
        <w:rPr>
          <w:rFonts w:ascii="Roboto" w:eastAsia="Times New Roman" w:hAnsi="Roboto" w:cs="Times New Roman"/>
          <w:color w:val="333333"/>
          <w:sz w:val="24"/>
          <w:szCs w:val="24"/>
        </w:rPr>
        <w:t>incident;</w:t>
      </w:r>
      <w:proofErr w:type="gramEnd"/>
    </w:p>
    <w:p w14:paraId="346418A1" w14:textId="77777777" w:rsidR="002B293F" w:rsidRPr="00D67491" w:rsidRDefault="002B293F" w:rsidP="002B293F">
      <w:pPr>
        <w:numPr>
          <w:ilvl w:val="3"/>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a statement that the Respondent is presumed not responsible for the alleged conduct unless and until a Determination of responsibility has been </w:t>
      </w:r>
      <w:proofErr w:type="gramStart"/>
      <w:r w:rsidRPr="00D67491">
        <w:rPr>
          <w:rFonts w:ascii="Roboto" w:eastAsia="Times New Roman" w:hAnsi="Roboto" w:cs="Times New Roman"/>
          <w:color w:val="333333"/>
          <w:sz w:val="24"/>
          <w:szCs w:val="24"/>
        </w:rPr>
        <w:t>issued;</w:t>
      </w:r>
      <w:proofErr w:type="gramEnd"/>
    </w:p>
    <w:p w14:paraId="7F11B10D" w14:textId="77777777" w:rsidR="002B293F" w:rsidRPr="00D67491" w:rsidRDefault="002B293F" w:rsidP="002B293F">
      <w:pPr>
        <w:numPr>
          <w:ilvl w:val="3"/>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 statement that the Parties may have an advisor of their choice at meetings they are permitted to attend. The advisor may be, but is not required to be, an attorney. (Parties may hire their own attorneys. At a live hearing only, TCAT McMinnville will provide advisors to Parties who do not have their own</w:t>
      </w:r>
      <w:proofErr w:type="gramStart"/>
      <w:r w:rsidRPr="00D67491">
        <w:rPr>
          <w:rFonts w:ascii="Roboto" w:eastAsia="Times New Roman" w:hAnsi="Roboto" w:cs="Times New Roman"/>
          <w:color w:val="333333"/>
          <w:sz w:val="24"/>
          <w:szCs w:val="24"/>
        </w:rPr>
        <w:t>);</w:t>
      </w:r>
      <w:proofErr w:type="gramEnd"/>
    </w:p>
    <w:p w14:paraId="64C23462" w14:textId="77777777" w:rsidR="002B293F" w:rsidRPr="00D67491" w:rsidRDefault="002B293F" w:rsidP="002B293F">
      <w:pPr>
        <w:numPr>
          <w:ilvl w:val="3"/>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any statements in TBR institutional policies, procedures, or guidelines that prohibit knowingly making false statements or knowingly submitting false information during the process; and</w:t>
      </w:r>
    </w:p>
    <w:p w14:paraId="09608CC4" w14:textId="77777777" w:rsidR="002B293F" w:rsidRPr="00D67491" w:rsidRDefault="002B293F" w:rsidP="002B293F">
      <w:pPr>
        <w:numPr>
          <w:ilvl w:val="3"/>
          <w:numId w:val="16"/>
        </w:numPr>
        <w:spacing w:before="100" w:beforeAutospacing="1" w:after="100" w:afterAutospacing="1" w:line="240" w:lineRule="auto"/>
        <w:rPr>
          <w:rFonts w:ascii="Roboto" w:eastAsia="Times New Roman" w:hAnsi="Roboto" w:cs="Times New Roman"/>
          <w:color w:val="333333"/>
          <w:sz w:val="24"/>
          <w:szCs w:val="24"/>
        </w:rPr>
      </w:pPr>
      <w:proofErr w:type="gramStart"/>
      <w:r w:rsidRPr="00D67491">
        <w:rPr>
          <w:rFonts w:ascii="Roboto" w:eastAsia="Times New Roman" w:hAnsi="Roboto" w:cs="Times New Roman"/>
          <w:color w:val="333333"/>
          <w:sz w:val="24"/>
          <w:szCs w:val="24"/>
        </w:rPr>
        <w:t>a statement</w:t>
      </w:r>
      <w:proofErr w:type="gramEnd"/>
      <w:r w:rsidRPr="00D67491">
        <w:rPr>
          <w:rFonts w:ascii="Roboto" w:eastAsia="Times New Roman" w:hAnsi="Roboto" w:cs="Times New Roman"/>
          <w:color w:val="333333"/>
          <w:sz w:val="24"/>
          <w:szCs w:val="24"/>
        </w:rPr>
        <w:t xml:space="preserve"> that retaliation against a person who makes a report or files a complaint, participates or assists in an investigation, encourages another to file a complaint, or opposes Sexual Misconduct is prohibited and will result in disciplinary measures, up to and including termination or dismissal.</w:t>
      </w:r>
    </w:p>
    <w:p w14:paraId="5804E3AA" w14:textId="16AECF44"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If, </w:t>
      </w:r>
      <w:proofErr w:type="gramStart"/>
      <w:r w:rsidRPr="00D67491">
        <w:rPr>
          <w:rFonts w:ascii="Roboto" w:eastAsia="Times New Roman" w:hAnsi="Roboto" w:cs="Times New Roman"/>
          <w:color w:val="333333"/>
          <w:sz w:val="24"/>
          <w:szCs w:val="24"/>
        </w:rPr>
        <w:t>during the course of</w:t>
      </w:r>
      <w:proofErr w:type="gramEnd"/>
      <w:r w:rsidRPr="00D67491">
        <w:rPr>
          <w:rFonts w:ascii="Roboto" w:eastAsia="Times New Roman" w:hAnsi="Roboto" w:cs="Times New Roman"/>
          <w:color w:val="333333"/>
          <w:sz w:val="24"/>
          <w:szCs w:val="24"/>
        </w:rPr>
        <w:t xml:space="preserve"> an investigation, TCAT McMinnville decides to investigate allegations about the Complainant or Respondent that are not included in the Notice of Allegations, TCAT McMinnville will provide additional written Notice of Allegations to known Parties.</w:t>
      </w:r>
      <w:r w:rsidR="005C1194">
        <w:rPr>
          <w:rFonts w:ascii="Roboto" w:eastAsia="Times New Roman" w:hAnsi="Roboto" w:cs="Times New Roman"/>
          <w:color w:val="333333"/>
          <w:sz w:val="24"/>
          <w:szCs w:val="24"/>
        </w:rPr>
        <w:br/>
      </w:r>
      <w:r w:rsidR="005C1194">
        <w:rPr>
          <w:rFonts w:ascii="Roboto" w:eastAsia="Times New Roman" w:hAnsi="Roboto" w:cs="Times New Roman"/>
          <w:color w:val="333333"/>
          <w:sz w:val="24"/>
          <w:szCs w:val="24"/>
        </w:rPr>
        <w:br/>
      </w:r>
    </w:p>
    <w:p w14:paraId="4E9ECDE5"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lastRenderedPageBreak/>
        <w:t>Dismissal of Formal Complaints</w:t>
      </w:r>
    </w:p>
    <w:p w14:paraId="3D4D9B90"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Title IX Coordinator shall obtain advice from the Office of General Counsel before dismissing a Formal Complaint.</w:t>
      </w:r>
    </w:p>
    <w:p w14:paraId="6555C731"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If the Title IX Coordinator concludes that the Complainant was not participating in or attempting to participate in an institutional education program or activity at the time of the Formal Complaint or that the conduct alleged in a Formal Complaint would not constitute Sexual Misconduct even if proved, did not occur in an institution’s education program or activity, or did not occur against a person while in the United States, the Title IX Coordinator shall dismiss the Formal Complaint.</w:t>
      </w:r>
    </w:p>
    <w:p w14:paraId="26C78183"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Title IX Coordinator has discretion to dismiss a Formal Complaint or any allegations in it, if at any time during the investigation or hearing a Complainant notifies the Title IX Coordinator in writing that the Complainant would like to withdraw the Formal Complaint or any allegations in it; the Respondent is no longer enrolled by, employed by, or associated with a TBR institution; or specific circumstances prevent the TBR institution from gathering evidence sufficient to reach a Determination as to the Formal Complaint or allegations therein.</w:t>
      </w:r>
    </w:p>
    <w:p w14:paraId="4EC048D8"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Title IX Coordinator may decide to dismiss a Formal Complaint of Sexual Misconduct and refer the matter for disposition pursuant to a different policy, guideline, or process when an allegation of Sexual Misconduct is dismissed or when a Formal Complaint ceases to include an allegation of Sexual Misconduct.</w:t>
      </w:r>
    </w:p>
    <w:p w14:paraId="41B76088" w14:textId="1BE0DCB6"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Upon dismissal of a Formal Complaint for any reason, the Title IX Coordinator will promptly send written notice explaining the reasons for dismissal to the Parties. The dismissal notice will also explain whether TCAT McMinnville will investigate or respond to the allegations under another policy, guideline, or process and the availability of other methods to address the allegations.</w:t>
      </w:r>
      <w:r w:rsidR="00182486">
        <w:rPr>
          <w:rFonts w:ascii="Roboto" w:eastAsia="Times New Roman" w:hAnsi="Roboto" w:cs="Times New Roman"/>
          <w:color w:val="333333"/>
          <w:sz w:val="24"/>
          <w:szCs w:val="24"/>
        </w:rPr>
        <w:br/>
      </w:r>
    </w:p>
    <w:p w14:paraId="32FF27FC" w14:textId="5B3529BA" w:rsidR="002B293F" w:rsidRPr="00D67491" w:rsidRDefault="002B293F" w:rsidP="005C1194">
      <w:pPr>
        <w:pStyle w:val="Heading2"/>
        <w:numPr>
          <w:ilvl w:val="0"/>
          <w:numId w:val="16"/>
        </w:numPr>
      </w:pPr>
      <w:bookmarkStart w:id="30" w:name="_Toc209777869"/>
      <w:r w:rsidRPr="00D67491">
        <w:t>Informal Resolution</w:t>
      </w:r>
      <w:bookmarkEnd w:id="30"/>
    </w:p>
    <w:p w14:paraId="01ADBB94"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Because a full investigation and adjudication process may not be in the best interests of all concerned, the Title IX Coordinator may decide to offer an informal resolution process. The informal resolution process is designed to provide flexibility in crafting a resolution to a Formal Complaint that meets the needs of the Parties and TCAT McMinnville. Informal resolutions may include meetings facilitated by TCAT Athens or third parties, resolutions facilitated by the Title IX Coordinator without formal meetings, mediations, and/or restorative justice concepts. Disciplinary action may or may not be part of any informal resolution. Both Parties must agree in writing to participate in any informal resolution process that the Title IX Coordinator may offer.</w:t>
      </w:r>
    </w:p>
    <w:p w14:paraId="0101C5C1"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An informal resolution process is only available after the filing of a Formal Complaint and prior to a Determination regarding responsibility. If the Title IX Coordinator believes an informal resolution may be appropriate, the Title IX </w:t>
      </w:r>
      <w:r w:rsidRPr="00D67491">
        <w:rPr>
          <w:rFonts w:ascii="Roboto" w:eastAsia="Times New Roman" w:hAnsi="Roboto" w:cs="Times New Roman"/>
          <w:color w:val="333333"/>
          <w:sz w:val="24"/>
          <w:szCs w:val="24"/>
        </w:rPr>
        <w:lastRenderedPageBreak/>
        <w:t>Coordinator will propose an informal resolution process in either the initial Notice of Allegations or a subsequent written document. The Title IX Coordinator may discuss with the Parties the details of how the process will work. The written notice will contain the allegations or refer to the Notice of Allegations, set out the informal resolution process, explain that at any time prior to agreeing to a resolution, the Complainant, Respondent, or TCAT McMinnville may withdraw from the informal resolution process and resume the investigation and adjudication process under this policy, and identify any records that will be maintained or shared related to the process.</w:t>
      </w:r>
    </w:p>
    <w:p w14:paraId="3C0C3E4E" w14:textId="1C7FEF90"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Title IX Coordinator will not offer or facilitate an informal resolution process to resolve allegations that an employee engaged in Sexual Misconduct against a student.</w:t>
      </w:r>
      <w:r w:rsidR="00182486">
        <w:rPr>
          <w:rFonts w:ascii="Roboto" w:eastAsia="Times New Roman" w:hAnsi="Roboto" w:cs="Times New Roman"/>
          <w:color w:val="333333"/>
          <w:sz w:val="24"/>
          <w:szCs w:val="24"/>
        </w:rPr>
        <w:br/>
      </w:r>
    </w:p>
    <w:p w14:paraId="3CBF01DC" w14:textId="3AC14B9D" w:rsidR="002B293F" w:rsidRPr="00D67491" w:rsidRDefault="002B293F" w:rsidP="00182486">
      <w:pPr>
        <w:pStyle w:val="Heading2"/>
        <w:numPr>
          <w:ilvl w:val="0"/>
          <w:numId w:val="16"/>
        </w:numPr>
      </w:pPr>
      <w:bookmarkStart w:id="31" w:name="_Toc209777870"/>
      <w:r w:rsidRPr="00D67491">
        <w:t>Investigation of Formal Complaints</w:t>
      </w:r>
      <w:bookmarkEnd w:id="31"/>
    </w:p>
    <w:p w14:paraId="06B71F41"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TCAT McMinnville will investigate all Formal Complaints, unless dismissed or resolved. During the investigation:</w:t>
      </w:r>
    </w:p>
    <w:p w14:paraId="3A36BB48"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TCAT McMinnville will not access, consider, disclose, or otherwise use a Party’s records that are made or maintained by a physician, psychiatrist, psychologist, or other recognized professional acting in the professional’s capacity and made or maintained in connection with the treatment to the Party, unless the Party voluntarily consents in </w:t>
      </w:r>
      <w:proofErr w:type="gramStart"/>
      <w:r w:rsidRPr="00D67491">
        <w:rPr>
          <w:rFonts w:ascii="Roboto" w:eastAsia="Times New Roman" w:hAnsi="Roboto" w:cs="Times New Roman"/>
          <w:color w:val="333333"/>
          <w:sz w:val="24"/>
          <w:szCs w:val="24"/>
        </w:rPr>
        <w:t>writing;</w:t>
      </w:r>
      <w:proofErr w:type="gramEnd"/>
    </w:p>
    <w:p w14:paraId="60BB9B9C"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The investigator will </w:t>
      </w:r>
      <w:proofErr w:type="gramStart"/>
      <w:r w:rsidRPr="00D67491">
        <w:rPr>
          <w:rFonts w:ascii="Roboto" w:eastAsia="Times New Roman" w:hAnsi="Roboto" w:cs="Times New Roman"/>
          <w:color w:val="333333"/>
          <w:sz w:val="24"/>
          <w:szCs w:val="24"/>
        </w:rPr>
        <w:t>conduct an investigation</w:t>
      </w:r>
      <w:proofErr w:type="gramEnd"/>
      <w:r w:rsidRPr="00D67491">
        <w:rPr>
          <w:rFonts w:ascii="Roboto" w:eastAsia="Times New Roman" w:hAnsi="Roboto" w:cs="Times New Roman"/>
          <w:color w:val="333333"/>
          <w:sz w:val="24"/>
          <w:szCs w:val="24"/>
        </w:rPr>
        <w:t xml:space="preserve"> that is appropriate under the circumstances. The investigation will include a review of documents and physical evidence, as well as interviews with the Parties and other witnesses, unless they decline to be interviewed. The investigator may request access to premises, records, and documents deemed relevant. As the investigation progresses, the investigator may seek clarification, including during a subsequent interview, from any person participating in the investigation regarding the incident or their statement. A Party who learns or remembers any additional information should notify the investigator immediately. The Parties will have an equal opportunity to provide evidence and to identify witnesses, including fact and expert witnesses. Parties are encouraged to provide, as soon as possible, any evidence that the Party believes to be relevant and wants the investigator to consider. </w:t>
      </w:r>
      <w:proofErr w:type="gramStart"/>
      <w:r w:rsidRPr="00D67491">
        <w:rPr>
          <w:rFonts w:ascii="Roboto" w:eastAsia="Times New Roman" w:hAnsi="Roboto" w:cs="Times New Roman"/>
          <w:color w:val="333333"/>
          <w:sz w:val="24"/>
          <w:szCs w:val="24"/>
        </w:rPr>
        <w:t>If at all possible</w:t>
      </w:r>
      <w:proofErr w:type="gramEnd"/>
      <w:r w:rsidRPr="00D67491">
        <w:rPr>
          <w:rFonts w:ascii="Roboto" w:eastAsia="Times New Roman" w:hAnsi="Roboto" w:cs="Times New Roman"/>
          <w:color w:val="333333"/>
          <w:sz w:val="24"/>
          <w:szCs w:val="24"/>
        </w:rPr>
        <w:t xml:space="preserve">, all evidence should be provided in time for the investigator to make it available for inspection and </w:t>
      </w:r>
      <w:proofErr w:type="gramStart"/>
      <w:r w:rsidRPr="00D67491">
        <w:rPr>
          <w:rFonts w:ascii="Roboto" w:eastAsia="Times New Roman" w:hAnsi="Roboto" w:cs="Times New Roman"/>
          <w:color w:val="333333"/>
          <w:sz w:val="24"/>
          <w:szCs w:val="24"/>
        </w:rPr>
        <w:t>review;</w:t>
      </w:r>
      <w:proofErr w:type="gramEnd"/>
    </w:p>
    <w:p w14:paraId="184DA370"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Although the Parties are encouraged to provide TCAT McMinnville with information and evidence related to the allegations, TCAT McMinnville is ultimately responsible for gathering evidence sufficient to reach a Determination regarding </w:t>
      </w:r>
      <w:proofErr w:type="gramStart"/>
      <w:r w:rsidRPr="00D67491">
        <w:rPr>
          <w:rFonts w:ascii="Roboto" w:eastAsia="Times New Roman" w:hAnsi="Roboto" w:cs="Times New Roman"/>
          <w:color w:val="333333"/>
          <w:sz w:val="24"/>
          <w:szCs w:val="24"/>
        </w:rPr>
        <w:t>responsibility;</w:t>
      </w:r>
      <w:proofErr w:type="gramEnd"/>
    </w:p>
    <w:p w14:paraId="7583CB83"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TCAT McMinnville will not restrict the Parties from discussing the allegations under investigation or from gathering and presenting relevant evidence. Any restrictions on the ability of the Parties to discuss matters </w:t>
      </w:r>
      <w:r w:rsidRPr="00D67491">
        <w:rPr>
          <w:rFonts w:ascii="Roboto" w:eastAsia="Times New Roman" w:hAnsi="Roboto" w:cs="Times New Roman"/>
          <w:color w:val="333333"/>
          <w:sz w:val="24"/>
          <w:szCs w:val="24"/>
        </w:rPr>
        <w:lastRenderedPageBreak/>
        <w:t xml:space="preserve">related to the proceeding but which are not under investigation will be explained in the Notice of </w:t>
      </w:r>
      <w:proofErr w:type="gramStart"/>
      <w:r w:rsidRPr="00D67491">
        <w:rPr>
          <w:rFonts w:ascii="Roboto" w:eastAsia="Times New Roman" w:hAnsi="Roboto" w:cs="Times New Roman"/>
          <w:color w:val="333333"/>
          <w:sz w:val="24"/>
          <w:szCs w:val="24"/>
        </w:rPr>
        <w:t>Allegations;</w:t>
      </w:r>
      <w:proofErr w:type="gramEnd"/>
    </w:p>
    <w:p w14:paraId="5C2359E6"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Each Party will have the opportunity to obtain and to be accompanied to a meeting or proceeding by an advisor of their choice, who may, but is not required to be, an attorney, in accordance with Section IV.H. </w:t>
      </w:r>
      <w:proofErr w:type="gramStart"/>
      <w:r w:rsidRPr="00D67491">
        <w:rPr>
          <w:rFonts w:ascii="Roboto" w:eastAsia="Times New Roman" w:hAnsi="Roboto" w:cs="Times New Roman"/>
          <w:color w:val="333333"/>
          <w:sz w:val="24"/>
          <w:szCs w:val="24"/>
        </w:rPr>
        <w:t>below;</w:t>
      </w:r>
      <w:proofErr w:type="gramEnd"/>
    </w:p>
    <w:p w14:paraId="533CA964"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When a Party is invited or expected to participate in a meeting, TCAT McMinnville will provide written notice of the date, time, location, participants, and purpose of the meeting, interview, or hearing, with sufficient time for the Party to prepare to </w:t>
      </w:r>
      <w:proofErr w:type="gramStart"/>
      <w:r w:rsidRPr="00D67491">
        <w:rPr>
          <w:rFonts w:ascii="Roboto" w:eastAsia="Times New Roman" w:hAnsi="Roboto" w:cs="Times New Roman"/>
          <w:color w:val="333333"/>
          <w:sz w:val="24"/>
          <w:szCs w:val="24"/>
        </w:rPr>
        <w:t>participate;</w:t>
      </w:r>
      <w:proofErr w:type="gramEnd"/>
    </w:p>
    <w:p w14:paraId="593B3D30"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Both Parties will have an equal opportunity to inspect and review any evidence obtained as part of the investigation that is directly related to the allegations raised in a Formal Complaint, including evidence that is directly related to the allegations but upon which TCAT McMinnville does not intend to rely in reaching a Determination regarding responsibility. TCAT McMinnville will include both evidence that tends to prove and disprove the allegations, whether obtained from a Party or other source, so that each Party can meaningfully respond to the evidence prior to the conclusion of the </w:t>
      </w:r>
      <w:proofErr w:type="gramStart"/>
      <w:r w:rsidRPr="00D67491">
        <w:rPr>
          <w:rFonts w:ascii="Roboto" w:eastAsia="Times New Roman" w:hAnsi="Roboto" w:cs="Times New Roman"/>
          <w:color w:val="333333"/>
          <w:sz w:val="24"/>
          <w:szCs w:val="24"/>
        </w:rPr>
        <w:t>investigation;</w:t>
      </w:r>
      <w:proofErr w:type="gramEnd"/>
    </w:p>
    <w:p w14:paraId="50A74ECD"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Prior to the completion of an investigative report, TCAT McMinnville will send to each Party the evidence subject to inspection and review. Unless a Party requests that TCAT McMinnville not do so, TCAT McMinnville will also send the evidence to each advisor who has been identified. TCAT McMinnville may decide to provide access to evidence through electronic means that is not available for download. In such case, the Parties and their advisors are prohibited from, directly or indirectly, photographing or reproducing such evidence (unless the Party has access to the evidence independent of the portal, e.g., documents submitted by the Party or publicly available information); and</w:t>
      </w:r>
    </w:p>
    <w:p w14:paraId="3D86EBAF" w14:textId="01C4B448"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TCAT McMinnville will provide at least ten (10) calendar days for the Parties to respond to the evidence provided for inspection and review. The investigator will share any written response with the other Party and will consider any written response prior to completing the investigative report.</w:t>
      </w:r>
      <w:r w:rsidR="00182486">
        <w:rPr>
          <w:rFonts w:ascii="Roboto" w:eastAsia="Times New Roman" w:hAnsi="Roboto" w:cs="Times New Roman"/>
          <w:color w:val="333333"/>
          <w:sz w:val="24"/>
          <w:szCs w:val="24"/>
        </w:rPr>
        <w:br/>
      </w:r>
    </w:p>
    <w:p w14:paraId="7C0C70E9" w14:textId="6B5D9FB4" w:rsidR="002B293F" w:rsidRPr="00D67491" w:rsidRDefault="002B293F" w:rsidP="00182486">
      <w:pPr>
        <w:pStyle w:val="Heading2"/>
        <w:numPr>
          <w:ilvl w:val="0"/>
          <w:numId w:val="16"/>
        </w:numPr>
      </w:pPr>
      <w:bookmarkStart w:id="32" w:name="_Toc209777871"/>
      <w:r w:rsidRPr="00D67491">
        <w:t>Investigation Report</w:t>
      </w:r>
      <w:bookmarkEnd w:id="32"/>
    </w:p>
    <w:p w14:paraId="0454A0C5"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At the conclusion of the investigation, the investigator will prepare a written report. The report shall:</w:t>
      </w:r>
    </w:p>
    <w:p w14:paraId="3DA85E70"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fairly summarize the relevant evidence.</w:t>
      </w:r>
    </w:p>
    <w:p w14:paraId="7F3BC35A"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explain the procedural steps taken between receipt of the Formal Complaint and the conclusion of the investigation, including all notifications to the Parties, interviews with the Parties, interviews with other witnesses, dates of all interviews, any site visits, and the methods used to gather evidence; and</w:t>
      </w:r>
    </w:p>
    <w:p w14:paraId="32C25DA4"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identify relevant policies, guidelines, and other </w:t>
      </w:r>
      <w:proofErr w:type="gramStart"/>
      <w:r w:rsidRPr="00D67491">
        <w:rPr>
          <w:rFonts w:ascii="Roboto" w:eastAsia="Times New Roman" w:hAnsi="Roboto" w:cs="Times New Roman"/>
          <w:color w:val="333333"/>
          <w:sz w:val="24"/>
          <w:szCs w:val="24"/>
        </w:rPr>
        <w:t>standards;</w:t>
      </w:r>
      <w:proofErr w:type="gramEnd"/>
    </w:p>
    <w:p w14:paraId="658F1F7D"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lastRenderedPageBreak/>
        <w:t xml:space="preserve">identify the </w:t>
      </w:r>
      <w:proofErr w:type="gramStart"/>
      <w:r w:rsidRPr="00D67491">
        <w:rPr>
          <w:rFonts w:ascii="Roboto" w:eastAsia="Times New Roman" w:hAnsi="Roboto" w:cs="Times New Roman"/>
          <w:color w:val="333333"/>
          <w:sz w:val="24"/>
          <w:szCs w:val="24"/>
        </w:rPr>
        <w:t>allegations;</w:t>
      </w:r>
      <w:proofErr w:type="gramEnd"/>
    </w:p>
    <w:p w14:paraId="3EB7E01E"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written report shall not make findings of fact or conclusions regarding the application of facts to this policy.</w:t>
      </w:r>
    </w:p>
    <w:p w14:paraId="2F1DB358"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At least (ten) (10) calendar days prior to a hearing, the investigator will send to each Party the investigation report in either electronic or hard copy, for review and written response. Unless a Party requests that TCAT McMinnville not do so, TCAT McMinnville will also send the investigation report to an advisor whom the Party has been identified.</w:t>
      </w:r>
    </w:p>
    <w:p w14:paraId="217605A5" w14:textId="0D9970CE"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Parties should provide any written response as soon as possible, as the investigator may issue an amended investigation report if the investigator deems appropriate and if a Party provides comments in sufficient time for the investigator to do so. The Parties’ written responses and any amended investigation report will be sent to the decision-maker.</w:t>
      </w:r>
      <w:r w:rsidR="00182486">
        <w:rPr>
          <w:rFonts w:ascii="Roboto" w:eastAsia="Times New Roman" w:hAnsi="Roboto" w:cs="Times New Roman"/>
          <w:color w:val="333333"/>
          <w:sz w:val="24"/>
          <w:szCs w:val="24"/>
        </w:rPr>
        <w:br/>
      </w:r>
    </w:p>
    <w:p w14:paraId="47C35A24" w14:textId="71CAD6A5" w:rsidR="002B293F" w:rsidRPr="00D67491" w:rsidRDefault="002B293F" w:rsidP="00182486">
      <w:pPr>
        <w:pStyle w:val="Heading2"/>
        <w:numPr>
          <w:ilvl w:val="0"/>
          <w:numId w:val="16"/>
        </w:numPr>
      </w:pPr>
      <w:bookmarkStart w:id="33" w:name="_Toc209777872"/>
      <w:r w:rsidRPr="00D67491">
        <w:t>Advisors</w:t>
      </w:r>
      <w:bookmarkEnd w:id="33"/>
    </w:p>
    <w:p w14:paraId="2C65F0B2"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Both the Complainant and the Respondent will be permitted to have an advisor of their choosing present during meetings where their attendance is permitted or expected. Nothing in this policy shall be read to require that TCAT McMinnville allow a Party to attend an interview of the other Party or of a witness.</w:t>
      </w:r>
    </w:p>
    <w:p w14:paraId="5DCF996E"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advisor may accompany and confer privately with a Party, but the advisor may not interrupt, speak on behalf of a Party, or otherwise actively participate in any meeting, except for conducting cross-examination at a live hearing.</w:t>
      </w:r>
    </w:p>
    <w:p w14:paraId="003DF6B8"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An advisor's failure to comply may result in the termination of the meeting or the advisor no longer being permitted to be present.</w:t>
      </w:r>
    </w:p>
    <w:p w14:paraId="642E9794"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TBR and TCAT McMinnville personnel employed in the offices responsible for the disciplinary proceedings described in this policy, along with those in the chain of command, personnel employed by OGC, and others whose participation could create a conflict of interest with their duties are not eligible to serve as advisors. TCAT McMinnville shall not otherwise limit the choice of an advisor.</w:t>
      </w:r>
    </w:p>
    <w:p w14:paraId="6A7A0572" w14:textId="30026ABF" w:rsidR="002B293F"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If there is a question or concern about a possible advisor, the Title IX Coordinator should be consulted. A Party choosing to have an attorney present as an advisor must provide advance notice so that a member of OGC can attend any meeting at which an attorney will be present.</w:t>
      </w:r>
      <w:r w:rsidR="004E246B">
        <w:rPr>
          <w:rFonts w:ascii="Roboto" w:eastAsia="Times New Roman" w:hAnsi="Roboto" w:cs="Times New Roman"/>
          <w:color w:val="333333"/>
          <w:sz w:val="24"/>
          <w:szCs w:val="24"/>
        </w:rPr>
        <w:br/>
      </w:r>
    </w:p>
    <w:p w14:paraId="662FD83A" w14:textId="165B3D62" w:rsidR="002B293F" w:rsidRPr="00D67491" w:rsidRDefault="002B293F" w:rsidP="004E246B">
      <w:pPr>
        <w:pStyle w:val="Heading2"/>
        <w:numPr>
          <w:ilvl w:val="0"/>
          <w:numId w:val="16"/>
        </w:numPr>
      </w:pPr>
      <w:bookmarkStart w:id="34" w:name="_Toc209777873"/>
      <w:r w:rsidRPr="00D67491">
        <w:t>Recordings</w:t>
      </w:r>
      <w:bookmarkEnd w:id="34"/>
    </w:p>
    <w:p w14:paraId="548725E6"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Parties are not permitted to record any meeting conducted pursuant to this policy.</w:t>
      </w:r>
    </w:p>
    <w:p w14:paraId="5FC5D9EB" w14:textId="6B3DC4D3"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When a live hearing is conducted, TCAT McMinnville will create an audio recording, audiovisual recording, or transcript and make it available to the Parties for inspection and review.</w:t>
      </w:r>
      <w:r w:rsidR="004E246B">
        <w:rPr>
          <w:rFonts w:ascii="Roboto" w:eastAsia="Times New Roman" w:hAnsi="Roboto" w:cs="Times New Roman"/>
          <w:color w:val="333333"/>
          <w:sz w:val="24"/>
          <w:szCs w:val="24"/>
        </w:rPr>
        <w:br/>
      </w:r>
      <w:r w:rsidR="00857BD7">
        <w:rPr>
          <w:rFonts w:ascii="Roboto" w:eastAsia="Times New Roman" w:hAnsi="Roboto" w:cs="Times New Roman"/>
          <w:color w:val="333333"/>
          <w:sz w:val="24"/>
          <w:szCs w:val="24"/>
        </w:rPr>
        <w:br/>
      </w:r>
      <w:r w:rsidR="004E246B">
        <w:rPr>
          <w:rFonts w:ascii="Roboto" w:eastAsia="Times New Roman" w:hAnsi="Roboto" w:cs="Times New Roman"/>
          <w:color w:val="333333"/>
          <w:sz w:val="24"/>
          <w:szCs w:val="24"/>
        </w:rPr>
        <w:br/>
      </w:r>
    </w:p>
    <w:p w14:paraId="444605C1" w14:textId="61894C37" w:rsidR="002B293F" w:rsidRPr="00D67491" w:rsidRDefault="002B293F" w:rsidP="00857BD7">
      <w:pPr>
        <w:pStyle w:val="Heading2"/>
        <w:numPr>
          <w:ilvl w:val="0"/>
          <w:numId w:val="16"/>
        </w:numPr>
      </w:pPr>
      <w:bookmarkStart w:id="35" w:name="_Toc209777874"/>
      <w:r w:rsidRPr="00D67491">
        <w:lastRenderedPageBreak/>
        <w:t>Past Relationships and Conduct</w:t>
      </w:r>
      <w:bookmarkEnd w:id="35"/>
    </w:p>
    <w:p w14:paraId="4D57A0D8"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Previous sexual relationships </w:t>
      </w:r>
      <w:proofErr w:type="gramStart"/>
      <w:r w:rsidRPr="00D67491">
        <w:rPr>
          <w:rFonts w:ascii="Roboto" w:eastAsia="Times New Roman" w:hAnsi="Roboto" w:cs="Times New Roman"/>
          <w:color w:val="333333"/>
          <w:sz w:val="24"/>
          <w:szCs w:val="24"/>
        </w:rPr>
        <w:t>of</w:t>
      </w:r>
      <w:proofErr w:type="gramEnd"/>
      <w:r w:rsidRPr="00D67491">
        <w:rPr>
          <w:rFonts w:ascii="Roboto" w:eastAsia="Times New Roman" w:hAnsi="Roboto" w:cs="Times New Roman"/>
          <w:color w:val="333333"/>
          <w:sz w:val="24"/>
          <w:szCs w:val="24"/>
        </w:rPr>
        <w:t xml:space="preserve"> the Complainant and Respondent with third parties generally are irrelevant.</w:t>
      </w:r>
    </w:p>
    <w:p w14:paraId="35C24F3E"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A past sexual relationship between the Complainant and Respondent may or may not be relevant. For example, past sexual encounters may provide insight </w:t>
      </w:r>
      <w:proofErr w:type="gramStart"/>
      <w:r w:rsidRPr="00D67491">
        <w:rPr>
          <w:rFonts w:ascii="Roboto" w:eastAsia="Times New Roman" w:hAnsi="Roboto" w:cs="Times New Roman"/>
          <w:color w:val="333333"/>
          <w:sz w:val="24"/>
          <w:szCs w:val="24"/>
        </w:rPr>
        <w:t>on</w:t>
      </w:r>
      <w:proofErr w:type="gramEnd"/>
      <w:r w:rsidRPr="00D67491">
        <w:rPr>
          <w:rFonts w:ascii="Roboto" w:eastAsia="Times New Roman" w:hAnsi="Roboto" w:cs="Times New Roman"/>
          <w:color w:val="333333"/>
          <w:sz w:val="24"/>
          <w:szCs w:val="24"/>
        </w:rPr>
        <w:t xml:space="preserve"> communication patterns for purposes of determining whether consent was present.</w:t>
      </w:r>
    </w:p>
    <w:p w14:paraId="7A66D004" w14:textId="2A0EDC84"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Questions and evidence about a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Respondent and are offered to prove consent.</w:t>
      </w:r>
      <w:r w:rsidR="00857BD7">
        <w:rPr>
          <w:rFonts w:ascii="Roboto" w:eastAsia="Times New Roman" w:hAnsi="Roboto" w:cs="Times New Roman"/>
          <w:color w:val="333333"/>
          <w:sz w:val="24"/>
          <w:szCs w:val="24"/>
        </w:rPr>
        <w:br/>
      </w:r>
    </w:p>
    <w:p w14:paraId="55472921" w14:textId="3EA06350" w:rsidR="002B293F" w:rsidRPr="00D67491" w:rsidRDefault="002B293F" w:rsidP="00857BD7">
      <w:pPr>
        <w:pStyle w:val="Heading2"/>
        <w:numPr>
          <w:ilvl w:val="0"/>
          <w:numId w:val="16"/>
        </w:numPr>
      </w:pPr>
      <w:bookmarkStart w:id="36" w:name="_Toc209777875"/>
      <w:r w:rsidRPr="00D67491">
        <w:t>Standard of Evidence</w:t>
      </w:r>
      <w:bookmarkEnd w:id="36"/>
    </w:p>
    <w:p w14:paraId="2601C49C"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In determining whether Respondent engaged in Sexual Misconduct, TCAT McMinnville uses the preponderance of the evidence standard of evidence in evaluating whether Sexual Misconduct occurred. A “preponderance of the evidence” means the greater weight of the evidence or that, according to the evidence, the conclusion sought by the party with the burden of proof is the more probable conclusion.</w:t>
      </w:r>
    </w:p>
    <w:p w14:paraId="2CE0648C" w14:textId="4ADC2948"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burden of proof will remain with TCAT McMinnville through the Determination.</w:t>
      </w:r>
      <w:r w:rsidR="00857BD7">
        <w:rPr>
          <w:rFonts w:ascii="Roboto" w:eastAsia="Times New Roman" w:hAnsi="Roboto" w:cs="Times New Roman"/>
          <w:color w:val="333333"/>
          <w:sz w:val="24"/>
          <w:szCs w:val="24"/>
        </w:rPr>
        <w:br/>
      </w:r>
    </w:p>
    <w:p w14:paraId="377E1A76" w14:textId="7E923A86" w:rsidR="002B293F" w:rsidRPr="00D67491" w:rsidRDefault="002B293F" w:rsidP="00857BD7">
      <w:pPr>
        <w:pStyle w:val="Heading2"/>
        <w:numPr>
          <w:ilvl w:val="0"/>
          <w:numId w:val="16"/>
        </w:numPr>
      </w:pPr>
      <w:bookmarkStart w:id="37" w:name="_Toc209777876"/>
      <w:r w:rsidRPr="00D67491">
        <w:t>Timeline</w:t>
      </w:r>
      <w:bookmarkEnd w:id="37"/>
    </w:p>
    <w:p w14:paraId="7BCA0545"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Formal Complaints typically will be resolved (exclusive of any appeals) within 90 calendar days of filing.</w:t>
      </w:r>
    </w:p>
    <w:p w14:paraId="10391132"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Appeals will be resolved within fifteen (15) calendar days of the filing of an appeal.</w:t>
      </w:r>
    </w:p>
    <w:p w14:paraId="785558A4"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Given the many variables and factors that may arise in such cases, additional time may be needed in some cases. Any departure from these time frames will be for good cause and communicated in writing or by email to both the Complainant and the Respondent simultaneously, along with a new timeline and explanation of the reasons. Good cause to extend the deadlines includes, but is not limited to, the absence of a Party, a Party’s advisor, or witness; concurrent law enforcement activity; or the need for language assistance or the accommodation of disabilities.</w:t>
      </w:r>
    </w:p>
    <w:p w14:paraId="7D369598" w14:textId="46359A49"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Incompletion of the process within such time frames is not cause for dismissal of a Formal Complaint.</w:t>
      </w:r>
      <w:r w:rsidR="00857BD7">
        <w:rPr>
          <w:rFonts w:ascii="Roboto" w:eastAsia="Times New Roman" w:hAnsi="Roboto" w:cs="Times New Roman"/>
          <w:color w:val="333333"/>
          <w:sz w:val="24"/>
          <w:szCs w:val="24"/>
        </w:rPr>
        <w:br/>
      </w:r>
      <w:r w:rsidR="00857BD7">
        <w:rPr>
          <w:rFonts w:ascii="Roboto" w:eastAsia="Times New Roman" w:hAnsi="Roboto" w:cs="Times New Roman"/>
          <w:color w:val="333333"/>
          <w:sz w:val="24"/>
          <w:szCs w:val="24"/>
        </w:rPr>
        <w:br/>
      </w:r>
      <w:r w:rsidR="00857BD7">
        <w:rPr>
          <w:rFonts w:ascii="Roboto" w:eastAsia="Times New Roman" w:hAnsi="Roboto" w:cs="Times New Roman"/>
          <w:color w:val="333333"/>
          <w:sz w:val="24"/>
          <w:szCs w:val="24"/>
        </w:rPr>
        <w:br/>
      </w:r>
      <w:r w:rsidR="00857BD7">
        <w:rPr>
          <w:rFonts w:ascii="Roboto" w:eastAsia="Times New Roman" w:hAnsi="Roboto" w:cs="Times New Roman"/>
          <w:color w:val="333333"/>
          <w:sz w:val="24"/>
          <w:szCs w:val="24"/>
        </w:rPr>
        <w:br/>
      </w:r>
    </w:p>
    <w:p w14:paraId="3215D88A" w14:textId="5B821F2D" w:rsidR="002B293F" w:rsidRPr="00D67491" w:rsidRDefault="002B293F" w:rsidP="00857BD7">
      <w:pPr>
        <w:pStyle w:val="Heading2"/>
        <w:numPr>
          <w:ilvl w:val="0"/>
          <w:numId w:val="16"/>
        </w:numPr>
      </w:pPr>
      <w:bookmarkStart w:id="38" w:name="_Toc209777877"/>
      <w:r w:rsidRPr="00D67491">
        <w:lastRenderedPageBreak/>
        <w:t>Parallel Investigations with Law Enforcement</w:t>
      </w:r>
      <w:bookmarkEnd w:id="38"/>
    </w:p>
    <w:p w14:paraId="0B20E467"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filing of a police report or the pendency of civil or criminal proceedings does not preclude TCAT McMinnville from proceeding with its investigation and Determination.</w:t>
      </w:r>
    </w:p>
    <w:p w14:paraId="07E6F4B9"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investigation and Determination may be delayed until law enforcement has finished gathering evidence and indicated that TCAT McMinnville may proceed with an investigation, but TCAT McMinnville generally will not wait for the conclusion of any criminal proceeding.</w:t>
      </w:r>
    </w:p>
    <w:p w14:paraId="4247249D"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Civil or criminal proceedings are separate and distinct from internal TCAT McMinnville proceedings, and they may or may not run parallel to one another. However, TCAT McMinnville may be required by law to provide information in civil or criminal proceedings.</w:t>
      </w:r>
    </w:p>
    <w:p w14:paraId="3E5478D9" w14:textId="0D46F6D9"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TCAT McMinnville policies shall set forth parameters and clarify what information may and may not be shared during a parallel investigation with law enforcement (e.g., via a memorandum of understanding with local law enforcement).</w:t>
      </w:r>
      <w:r w:rsidR="00857BD7">
        <w:rPr>
          <w:rFonts w:ascii="Roboto" w:eastAsia="Times New Roman" w:hAnsi="Roboto" w:cs="Times New Roman"/>
          <w:color w:val="333333"/>
          <w:sz w:val="24"/>
          <w:szCs w:val="24"/>
        </w:rPr>
        <w:br/>
      </w:r>
    </w:p>
    <w:p w14:paraId="49ACE031" w14:textId="76073346" w:rsidR="002B293F" w:rsidRPr="00D67491" w:rsidRDefault="002B293F" w:rsidP="00857BD7">
      <w:pPr>
        <w:pStyle w:val="Heading2"/>
        <w:numPr>
          <w:ilvl w:val="0"/>
          <w:numId w:val="16"/>
        </w:numPr>
      </w:pPr>
      <w:bookmarkStart w:id="39" w:name="_Toc209777878"/>
      <w:r w:rsidRPr="00D67491">
        <w:t>Live Hearings</w:t>
      </w:r>
      <w:bookmarkEnd w:id="39"/>
    </w:p>
    <w:p w14:paraId="08219CF5"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TCAT McMinnville will conduct a live hearing of Formal Complaints not dismissed pursuant to this policy </w:t>
      </w:r>
      <w:proofErr w:type="gramStart"/>
      <w:r w:rsidRPr="00D67491">
        <w:rPr>
          <w:rFonts w:ascii="Roboto" w:eastAsia="Times New Roman" w:hAnsi="Roboto" w:cs="Times New Roman"/>
          <w:color w:val="333333"/>
          <w:sz w:val="24"/>
          <w:szCs w:val="24"/>
        </w:rPr>
        <w:t>in order to</w:t>
      </w:r>
      <w:proofErr w:type="gramEnd"/>
      <w:r w:rsidRPr="00D67491">
        <w:rPr>
          <w:rFonts w:ascii="Roboto" w:eastAsia="Times New Roman" w:hAnsi="Roboto" w:cs="Times New Roman"/>
          <w:color w:val="333333"/>
          <w:sz w:val="24"/>
          <w:szCs w:val="24"/>
        </w:rPr>
        <w:t xml:space="preserve"> </w:t>
      </w:r>
      <w:proofErr w:type="gramStart"/>
      <w:r w:rsidRPr="00D67491">
        <w:rPr>
          <w:rFonts w:ascii="Roboto" w:eastAsia="Times New Roman" w:hAnsi="Roboto" w:cs="Times New Roman"/>
          <w:color w:val="333333"/>
          <w:sz w:val="24"/>
          <w:szCs w:val="24"/>
        </w:rPr>
        <w:t>make a Determination</w:t>
      </w:r>
      <w:proofErr w:type="gramEnd"/>
      <w:r w:rsidRPr="00D67491">
        <w:rPr>
          <w:rFonts w:ascii="Roboto" w:eastAsia="Times New Roman" w:hAnsi="Roboto" w:cs="Times New Roman"/>
          <w:color w:val="333333"/>
          <w:sz w:val="24"/>
          <w:szCs w:val="24"/>
        </w:rPr>
        <w:t xml:space="preserve"> whether this policy has been violated. The decision-maker appointed by the Title IX Coordinator has the authority to maintain order at the hearing and make all decisions necessary for the fair, orderly, and expeditious conduct of the hearing. The decision-maker shall be the final decider concerning all aspects of the hearing, including prehearing matters and at the hearing, how evidence is examined and the order of witnesses.</w:t>
      </w:r>
    </w:p>
    <w:p w14:paraId="0C8F1EBA"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At the request of either Party, TCAT McMinnville will provide for the live hearing to be conducted with the Parties located in separate rooms with technology enabling the decision-maker and Parties to simultaneously see and hear the Party or the witness answering questions.</w:t>
      </w:r>
    </w:p>
    <w:p w14:paraId="699A7021"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In cases involving more than one Respondent, any Party may request separate hearings by submitting a request at least five (5) business days before the hearing. The Title IX Coordinator will decide whether to grant the request.</w:t>
      </w:r>
    </w:p>
    <w:p w14:paraId="64CC826B"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Live hearings may be conducted with all Parties physically present in the same geographic location or, at TCAT McMinnville’s discretion, any or all Parties, witnesses and other participants may appear at the live hearing virtually, with technology enabling participants simultaneously to see and hear each other.</w:t>
      </w:r>
    </w:p>
    <w:p w14:paraId="14B43A4F"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At least (ten) (10) business days prior to a live hearing, TCAT McMinnville will provide both Parties with written notice of the following:</w:t>
      </w:r>
    </w:p>
    <w:p w14:paraId="612DB0B4"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The time, place, date of the hearing, and electronic access information, if </w:t>
      </w:r>
      <w:proofErr w:type="gramStart"/>
      <w:r w:rsidRPr="00D67491">
        <w:rPr>
          <w:rFonts w:ascii="Roboto" w:eastAsia="Times New Roman" w:hAnsi="Roboto" w:cs="Times New Roman"/>
          <w:color w:val="333333"/>
          <w:sz w:val="24"/>
          <w:szCs w:val="24"/>
        </w:rPr>
        <w:t>applicable;</w:t>
      </w:r>
      <w:proofErr w:type="gramEnd"/>
    </w:p>
    <w:p w14:paraId="30E0D896"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The name of each witness TCAT McMinnville expects to present or be present at the hearing and those TCAT McMinnville may present if the need </w:t>
      </w:r>
      <w:proofErr w:type="gramStart"/>
      <w:r w:rsidRPr="00D67491">
        <w:rPr>
          <w:rFonts w:ascii="Roboto" w:eastAsia="Times New Roman" w:hAnsi="Roboto" w:cs="Times New Roman"/>
          <w:color w:val="333333"/>
          <w:sz w:val="24"/>
          <w:szCs w:val="24"/>
        </w:rPr>
        <w:t>arises;</w:t>
      </w:r>
      <w:proofErr w:type="gramEnd"/>
    </w:p>
    <w:p w14:paraId="3CE1BB40"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lastRenderedPageBreak/>
        <w:t xml:space="preserve">The right to request a copy of the investigative file (other than portions that are protected by law or privilege), which includes </w:t>
      </w:r>
      <w:proofErr w:type="gramStart"/>
      <w:r w:rsidRPr="00D67491">
        <w:rPr>
          <w:rFonts w:ascii="Roboto" w:eastAsia="Times New Roman" w:hAnsi="Roboto" w:cs="Times New Roman"/>
          <w:color w:val="333333"/>
          <w:sz w:val="24"/>
          <w:szCs w:val="24"/>
        </w:rPr>
        <w:t>all of</w:t>
      </w:r>
      <w:proofErr w:type="gramEnd"/>
      <w:r w:rsidRPr="00D67491">
        <w:rPr>
          <w:rFonts w:ascii="Roboto" w:eastAsia="Times New Roman" w:hAnsi="Roboto" w:cs="Times New Roman"/>
          <w:color w:val="333333"/>
          <w:sz w:val="24"/>
          <w:szCs w:val="24"/>
        </w:rPr>
        <w:t xml:space="preserve"> the evidence obtained as part of the investigation that is directly related to the allegations raised in the Formal </w:t>
      </w:r>
      <w:proofErr w:type="gramStart"/>
      <w:r w:rsidRPr="00D67491">
        <w:rPr>
          <w:rFonts w:ascii="Roboto" w:eastAsia="Times New Roman" w:hAnsi="Roboto" w:cs="Times New Roman"/>
          <w:color w:val="333333"/>
          <w:sz w:val="24"/>
          <w:szCs w:val="24"/>
        </w:rPr>
        <w:t>Complaint;</w:t>
      </w:r>
      <w:proofErr w:type="gramEnd"/>
    </w:p>
    <w:p w14:paraId="3AD9480A"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The right to request copies of all documents, copies of electronically stored information, and access to tangible evidence that TCAT McMinnville has in its possession, custody, or control and may use to support claims or </w:t>
      </w:r>
      <w:proofErr w:type="gramStart"/>
      <w:r w:rsidRPr="00D67491">
        <w:rPr>
          <w:rFonts w:ascii="Roboto" w:eastAsia="Times New Roman" w:hAnsi="Roboto" w:cs="Times New Roman"/>
          <w:color w:val="333333"/>
          <w:sz w:val="24"/>
          <w:szCs w:val="24"/>
        </w:rPr>
        <w:t>defenses;</w:t>
      </w:r>
      <w:proofErr w:type="gramEnd"/>
    </w:p>
    <w:p w14:paraId="3CAD6D8B"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right to have an advisor of the Party’s choice, who may be, but is not required to be an attorney, and that if the Party does not have an advisor present at the hearing, TCAT McMinnville will provide an advisor of TCAT McMinnville‘s choice, without fee or charge, to ask the other Party and any witnesses all relevant questions and follow- up questions on behalf of that Party;</w:t>
      </w:r>
    </w:p>
    <w:p w14:paraId="64503307"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Any Party in need of a TCAT McMinnville provided advisor must inform the Title IX Coordinator at least five (5) business days before the </w:t>
      </w:r>
      <w:proofErr w:type="gramStart"/>
      <w:r w:rsidRPr="00D67491">
        <w:rPr>
          <w:rFonts w:ascii="Roboto" w:eastAsia="Times New Roman" w:hAnsi="Roboto" w:cs="Times New Roman"/>
          <w:color w:val="333333"/>
          <w:sz w:val="24"/>
          <w:szCs w:val="24"/>
        </w:rPr>
        <w:t>hearing;</w:t>
      </w:r>
      <w:proofErr w:type="gramEnd"/>
    </w:p>
    <w:p w14:paraId="73C282F5"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Any cross-examination of any other Party or witness must be conducted by the advisor; and</w:t>
      </w:r>
    </w:p>
    <w:p w14:paraId="0826F508"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Additional information may be included in the notice of hearing.</w:t>
      </w:r>
    </w:p>
    <w:p w14:paraId="5992E97B"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When notice is sent by U.S. mail or courier service, the notice is effective on the date the notice is mailed or delivered to the courier service. When notice is hand-delivered by TCAT McMinnville, notice is effective on the date that the notice is delivered to a Party. When notice is sent by email, the notice is effective on the date that the email is sent to the Parties’ TCAT McMinnville provided email account.</w:t>
      </w:r>
    </w:p>
    <w:p w14:paraId="7413E8A6"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decision-maker may conduct a pre-hearing meeting or conference with the Parties and their advisors to discuss pre-hearing issues, including any technology to be used at the hearing and the general rules governing the hearing.</w:t>
      </w:r>
    </w:p>
    <w:p w14:paraId="3AD127C2"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decision-maker may allow a temporary delay of the process or the limited extension of time frames for good cause with written notice to the Parties of the delay or extension and the reasons for the action. Good cause may include, but is not limited to, considerations such as the absence of a Party, a Party’s advisor, or a witness; concurrent law enforcement activity; or the need for language assistance or accommodation of disabilities.</w:t>
      </w:r>
    </w:p>
    <w:p w14:paraId="04EF1645"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If a Party fails to attend a hearing, the decision-maker may proceed without that Party’s participation.</w:t>
      </w:r>
    </w:p>
    <w:p w14:paraId="633611E8"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During the hearing, the decision-maker will make evidence subject to review and inspection during the investigation phase available to give each Party equal opportunity to refer to that evidence, including for purposes of cross-examination.</w:t>
      </w:r>
    </w:p>
    <w:p w14:paraId="2C59DE01"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Questions and evidence about the Complainant’s sexual predisposition or prior sexual behavior are not relevant, unless such questions and evidence about the Complainant’s prior sexual behavior are offered to provide that someone other </w:t>
      </w:r>
      <w:r w:rsidRPr="00D67491">
        <w:rPr>
          <w:rFonts w:ascii="Roboto" w:eastAsia="Times New Roman" w:hAnsi="Roboto" w:cs="Times New Roman"/>
          <w:color w:val="333333"/>
          <w:sz w:val="24"/>
          <w:szCs w:val="24"/>
        </w:rPr>
        <w:lastRenderedPageBreak/>
        <w:t>than the Respondent committed the conduct alleged by the Complainant, or if the questions and evidence concern specific incidents of the Complainant’s prior sexual behavior with respect to the Respondent and are offered to prove consent.</w:t>
      </w:r>
    </w:p>
    <w:p w14:paraId="0EA69559"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Only relevant cross-examination and other questions may be asked of a Party or witness. Before a Complainant, Respondent, or witness answers a cross-examination or question from someone other than the decision-maker, the decision-maker will first determine whether the question is relevant and explain any decision to exclude a question as not relevant.</w:t>
      </w:r>
    </w:p>
    <w:p w14:paraId="27BC27AA"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decision-maker will not require, allow, rely upon, or otherwise use questions or evidence that constitute, or seek disclosure of, information protected under a legally recognized privilege, unless the person holding the privilege has waived the privilege.</w:t>
      </w:r>
    </w:p>
    <w:p w14:paraId="784A5E4D"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decision-maker will permit each Party’s advisor to ask the other Party and any witnesses all relevant questions and follow-up questions, including those challenging credibility. Such cross-examination at the live hearing will be conducted directly, orally, and in real-time by the Party’s advisor and never by a Party personally. Conducting cross-examination will be the advisor’s only opportunity to speak. Advisors will not engage in other presentations of arguments or evidence, including opening statements, closing arguments, or direct examinations.</w:t>
      </w:r>
    </w:p>
    <w:p w14:paraId="58109CFE"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If a Party does not have an advisor at the live hearing, TCAT McMinnville will provide without fee or charge to that Party an advisor. TCAT McMinnville will choose the advisor.</w:t>
      </w:r>
    </w:p>
    <w:p w14:paraId="1063A134"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This section is intentionally left blank.</w:t>
      </w:r>
    </w:p>
    <w:p w14:paraId="592C1511"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For good cause shown, a decision-maker may permit the participation of witnesses who were not identified by the Party to the investigator, or the inclusion of evidence not provided by the Party to the investigator.</w:t>
      </w:r>
    </w:p>
    <w:p w14:paraId="0B310A77"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TCAT McMinnville will create an audio or audiovisual recording, or transcript, of a live hearing and make it available to the Parties for inspection and review.</w:t>
      </w:r>
    </w:p>
    <w:p w14:paraId="736B302C"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decision-maker may dismiss the Formal Complaint or any allegations therein, if at any time during the hearing a Complainant notifies the Title IX Coordinator in writing that the Complainant would like to withdraw a Formal Complaint or any allegations therein, the Respondent is no longer enrolled or employed by TCAT McMinnville, or specific circumstances prevent TCAT McMinnville from gathering evidence sufficient to reach a Determination as to the Formal Complaint or allegations therein.</w:t>
      </w:r>
    </w:p>
    <w:p w14:paraId="722409FB" w14:textId="72943701"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If the decision-maker dismisses the Formal Complaint during the grievance process, the decision-maker will promptly notify the Title IX Coordinator, who will promptly send written notice of the dismissal and reasons therefore simultaneously to the Parties.</w:t>
      </w:r>
      <w:r w:rsidR="00857BD7">
        <w:rPr>
          <w:rFonts w:ascii="Roboto" w:eastAsia="Times New Roman" w:hAnsi="Roboto" w:cs="Times New Roman"/>
          <w:color w:val="333333"/>
          <w:sz w:val="24"/>
          <w:szCs w:val="24"/>
        </w:rPr>
        <w:br/>
      </w:r>
      <w:r w:rsidR="00857BD7">
        <w:rPr>
          <w:rFonts w:ascii="Roboto" w:eastAsia="Times New Roman" w:hAnsi="Roboto" w:cs="Times New Roman"/>
          <w:color w:val="333333"/>
          <w:sz w:val="24"/>
          <w:szCs w:val="24"/>
        </w:rPr>
        <w:br/>
      </w:r>
      <w:r w:rsidR="00857BD7">
        <w:rPr>
          <w:rFonts w:ascii="Roboto" w:eastAsia="Times New Roman" w:hAnsi="Roboto" w:cs="Times New Roman"/>
          <w:color w:val="333333"/>
          <w:sz w:val="24"/>
          <w:szCs w:val="24"/>
        </w:rPr>
        <w:br/>
      </w:r>
    </w:p>
    <w:p w14:paraId="6B9FE814" w14:textId="3A192B05" w:rsidR="002B293F" w:rsidRPr="00D67491" w:rsidRDefault="002B293F" w:rsidP="00857BD7">
      <w:pPr>
        <w:pStyle w:val="Heading2"/>
        <w:numPr>
          <w:ilvl w:val="0"/>
          <w:numId w:val="16"/>
        </w:numPr>
      </w:pPr>
      <w:bookmarkStart w:id="40" w:name="_Toc209777879"/>
      <w:r w:rsidRPr="00D67491">
        <w:lastRenderedPageBreak/>
        <w:t>Written Determination</w:t>
      </w:r>
      <w:bookmarkEnd w:id="40"/>
    </w:p>
    <w:p w14:paraId="709737E1"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Within fifteen (15) business days of the hearing, the decision-maker will issue a written Determination, whether Respondent engaged in Sexual Misconduct based on a preponderance of the evidence standard, which will be provided to the Parties simultaneously.</w:t>
      </w:r>
    </w:p>
    <w:p w14:paraId="7447B33D"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Determination becomes final either on the date that TCAT McMinnville provides the Parties with a written result of an appeal, or if an appeal is available but not filed, the day after the deadline to appeal.</w:t>
      </w:r>
    </w:p>
    <w:p w14:paraId="7DB418C7"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Determination will include:</w:t>
      </w:r>
    </w:p>
    <w:p w14:paraId="0127809C"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Identification of the allegations potentially constituting Sexual Misconduct, as well as identification of any additional allegations that are being resolved but which do not constitute Sexual </w:t>
      </w:r>
      <w:proofErr w:type="gramStart"/>
      <w:r w:rsidRPr="00D67491">
        <w:rPr>
          <w:rFonts w:ascii="Roboto" w:eastAsia="Times New Roman" w:hAnsi="Roboto" w:cs="Times New Roman"/>
          <w:color w:val="333333"/>
          <w:sz w:val="24"/>
          <w:szCs w:val="24"/>
        </w:rPr>
        <w:t>Misconduct;</w:t>
      </w:r>
      <w:proofErr w:type="gramEnd"/>
    </w:p>
    <w:p w14:paraId="637D8CF4"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A description of the procedural steps taken between receipt of the Formal Complaint and the Determination, including all notifications to the Parties, interviews with Parties and witnesses, site visits, methods used to gather other evidence, and any hearings </w:t>
      </w:r>
      <w:proofErr w:type="gramStart"/>
      <w:r w:rsidRPr="00D67491">
        <w:rPr>
          <w:rFonts w:ascii="Roboto" w:eastAsia="Times New Roman" w:hAnsi="Roboto" w:cs="Times New Roman"/>
          <w:color w:val="333333"/>
          <w:sz w:val="24"/>
          <w:szCs w:val="24"/>
        </w:rPr>
        <w:t>held;</w:t>
      </w:r>
      <w:proofErr w:type="gramEnd"/>
    </w:p>
    <w:p w14:paraId="629553E4"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Findings of fact supporting the </w:t>
      </w:r>
      <w:proofErr w:type="gramStart"/>
      <w:r w:rsidRPr="00D67491">
        <w:rPr>
          <w:rFonts w:ascii="Roboto" w:eastAsia="Times New Roman" w:hAnsi="Roboto" w:cs="Times New Roman"/>
          <w:color w:val="333333"/>
          <w:sz w:val="24"/>
          <w:szCs w:val="24"/>
        </w:rPr>
        <w:t>Determination;</w:t>
      </w:r>
      <w:proofErr w:type="gramEnd"/>
    </w:p>
    <w:p w14:paraId="15C042AC"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Conclusions regarding the application of this policy, as well as any other relevant policy, guidelines, or code, to the </w:t>
      </w:r>
      <w:proofErr w:type="gramStart"/>
      <w:r w:rsidRPr="00D67491">
        <w:rPr>
          <w:rFonts w:ascii="Roboto" w:eastAsia="Times New Roman" w:hAnsi="Roboto" w:cs="Times New Roman"/>
          <w:color w:val="333333"/>
          <w:sz w:val="24"/>
          <w:szCs w:val="24"/>
        </w:rPr>
        <w:t>facts;</w:t>
      </w:r>
      <w:proofErr w:type="gramEnd"/>
    </w:p>
    <w:p w14:paraId="0BCA8918"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A statement of, and rationale for, the result as to each allegation before the decision-maker, including a Determination regarding </w:t>
      </w:r>
      <w:proofErr w:type="gramStart"/>
      <w:r w:rsidRPr="00D67491">
        <w:rPr>
          <w:rFonts w:ascii="Roboto" w:eastAsia="Times New Roman" w:hAnsi="Roboto" w:cs="Times New Roman"/>
          <w:color w:val="333333"/>
          <w:sz w:val="24"/>
          <w:szCs w:val="24"/>
        </w:rPr>
        <w:t>responsibility;</w:t>
      </w:r>
      <w:proofErr w:type="gramEnd"/>
    </w:p>
    <w:p w14:paraId="73FA1191"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Any disciplinary action that the decision-maker imposes on the Respondent, including referral to another process,</w:t>
      </w:r>
    </w:p>
    <w:p w14:paraId="5B80DC30"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Any remedies that TCAT McMinnville will provide designed to restore or preserve equal access to the Complainant; and</w:t>
      </w:r>
    </w:p>
    <w:p w14:paraId="798C08A8" w14:textId="3E973502"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permissible bases and procedures, including timelines, for appeals by the Parties.</w:t>
      </w:r>
      <w:r w:rsidR="00857BD7">
        <w:rPr>
          <w:rFonts w:ascii="Roboto" w:eastAsia="Times New Roman" w:hAnsi="Roboto" w:cs="Times New Roman"/>
          <w:color w:val="333333"/>
          <w:sz w:val="24"/>
          <w:szCs w:val="24"/>
        </w:rPr>
        <w:br/>
      </w:r>
    </w:p>
    <w:p w14:paraId="0C351277" w14:textId="614C138F" w:rsidR="002B293F" w:rsidRPr="00D67491" w:rsidRDefault="002B293F" w:rsidP="00857BD7">
      <w:pPr>
        <w:pStyle w:val="Heading2"/>
        <w:numPr>
          <w:ilvl w:val="0"/>
          <w:numId w:val="16"/>
        </w:numPr>
      </w:pPr>
      <w:bookmarkStart w:id="41" w:name="_Toc209777880"/>
      <w:r w:rsidRPr="00D67491">
        <w:t>Remedies and Disciplinary Action Following Determinations of Violations</w:t>
      </w:r>
      <w:bookmarkEnd w:id="41"/>
    </w:p>
    <w:p w14:paraId="6B121567"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TCAT McMinnville will provide remedies where a Determination of responsibility for Sexual Misconduct has been made. TCAT McMinnville will follow this policy before the imposition of any disciplinary sanctions for Sexual Misconduct that are not supportive/interim measures.</w:t>
      </w:r>
    </w:p>
    <w:p w14:paraId="2FCBF6C5"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Remedies will be designed to restore or preserve equal access to education programs and activities and will include discipline under the applicable policies and procedures. Remedies may include verbal warnings, written warnings, final written warnings, suspension, termination of employment (including of tenured faculty), non-renewal of appointment, or dismissal from TCAT McMinnville. </w:t>
      </w:r>
    </w:p>
    <w:p w14:paraId="3EC6C234"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Remedies should also consider improvements to the campus-wide environment. It is the intent of TBR that TCAT McMinnville consider the impact of an incident of Sexual Misconduct on the campus as a whole or specific groups or areas of campus. For example, specific training may be needed for a student group.</w:t>
      </w:r>
    </w:p>
    <w:p w14:paraId="6A15082D"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Title IX Coordinator is responsible for ensuring effective implementation of the remedies.</w:t>
      </w:r>
    </w:p>
    <w:p w14:paraId="43E78488" w14:textId="6374BFFD" w:rsidR="002B293F" w:rsidRPr="00D67491" w:rsidRDefault="002B293F" w:rsidP="00857BD7">
      <w:pPr>
        <w:pStyle w:val="Heading2"/>
        <w:numPr>
          <w:ilvl w:val="0"/>
          <w:numId w:val="16"/>
        </w:numPr>
      </w:pPr>
      <w:bookmarkStart w:id="42" w:name="_Toc209777881"/>
      <w:r w:rsidRPr="00D67491">
        <w:lastRenderedPageBreak/>
        <w:t>Appeals/Post-Determination Procedures</w:t>
      </w:r>
      <w:bookmarkEnd w:id="42"/>
    </w:p>
    <w:p w14:paraId="23D43B9C"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Parties are permitted to appeal to the TCAT McMinnville’s President (or other person appointed by the Title IX Coordinator) from a Determination regarding responsibility (or no responsibility) and from a dismissal of a Formal Complaint or of any allegations in a Formal Complaint </w:t>
      </w:r>
      <w:proofErr w:type="gramStart"/>
      <w:r w:rsidRPr="00D67491">
        <w:rPr>
          <w:rFonts w:ascii="Roboto" w:eastAsia="Times New Roman" w:hAnsi="Roboto" w:cs="Times New Roman"/>
          <w:color w:val="333333"/>
          <w:sz w:val="24"/>
          <w:szCs w:val="24"/>
        </w:rPr>
        <w:t>on the basis of</w:t>
      </w:r>
      <w:proofErr w:type="gramEnd"/>
      <w:r w:rsidRPr="00D67491">
        <w:rPr>
          <w:rFonts w:ascii="Roboto" w:eastAsia="Times New Roman" w:hAnsi="Roboto" w:cs="Times New Roman"/>
          <w:color w:val="333333"/>
          <w:sz w:val="24"/>
          <w:szCs w:val="24"/>
        </w:rPr>
        <w:t>:</w:t>
      </w:r>
    </w:p>
    <w:p w14:paraId="1FFFA039"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procedural irregularity that affected the outcome of the </w:t>
      </w:r>
      <w:proofErr w:type="gramStart"/>
      <w:r w:rsidRPr="00D67491">
        <w:rPr>
          <w:rFonts w:ascii="Roboto" w:eastAsia="Times New Roman" w:hAnsi="Roboto" w:cs="Times New Roman"/>
          <w:color w:val="333333"/>
          <w:sz w:val="24"/>
          <w:szCs w:val="24"/>
        </w:rPr>
        <w:t>matter;</w:t>
      </w:r>
      <w:proofErr w:type="gramEnd"/>
    </w:p>
    <w:p w14:paraId="2CB2684D"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new evidence that was not reasonably available at the time the Determination or dismissal was made, but only if that new evidence could affect the outcome of the </w:t>
      </w:r>
      <w:proofErr w:type="gramStart"/>
      <w:r w:rsidRPr="00D67491">
        <w:rPr>
          <w:rFonts w:ascii="Roboto" w:eastAsia="Times New Roman" w:hAnsi="Roboto" w:cs="Times New Roman"/>
          <w:color w:val="333333"/>
          <w:sz w:val="24"/>
          <w:szCs w:val="24"/>
        </w:rPr>
        <w:t>matter;</w:t>
      </w:r>
      <w:proofErr w:type="gramEnd"/>
    </w:p>
    <w:p w14:paraId="53581149"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Title IX Coordinator, investigator(s), or decision-maker(s) had a conflict of interest or bias for or against Complainants or Respondents generally or the individual Complainant or Respondent that affected the outcome.</w:t>
      </w:r>
    </w:p>
    <w:p w14:paraId="749C0A03"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 Party wishing to appeal a Determination regarding responsibility or the dismissal of a Formal Complaint or any allegations therein must file a written appeal with the Title IX Coordinator within seven (7) business days of the date of the Determination or the dismissal. The written appeal must identify the reasons for the appeal.</w:t>
      </w:r>
    </w:p>
    <w:p w14:paraId="213915E5"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As to all appeals, the Title IX Coordinator will:</w:t>
      </w:r>
    </w:p>
    <w:p w14:paraId="2609AEF6"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Notify the other Party in writing when an appeal is </w:t>
      </w:r>
      <w:proofErr w:type="gramStart"/>
      <w:r w:rsidRPr="00D67491">
        <w:rPr>
          <w:rFonts w:ascii="Roboto" w:eastAsia="Times New Roman" w:hAnsi="Roboto" w:cs="Times New Roman"/>
          <w:color w:val="333333"/>
          <w:sz w:val="24"/>
          <w:szCs w:val="24"/>
        </w:rPr>
        <w:t>filed;</w:t>
      </w:r>
      <w:proofErr w:type="gramEnd"/>
    </w:p>
    <w:p w14:paraId="5C89D2C1"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Provide each Party five (5) business days to provide a written statement in support of, or challenging, the Determination.</w:t>
      </w:r>
    </w:p>
    <w:p w14:paraId="2E672994"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Ensure that the decision-maker(s) for the appeal is not the same person as the investigator, the decision-maker, or Title IX </w:t>
      </w:r>
      <w:proofErr w:type="gramStart"/>
      <w:r w:rsidRPr="00D67491">
        <w:rPr>
          <w:rFonts w:ascii="Roboto" w:eastAsia="Times New Roman" w:hAnsi="Roboto" w:cs="Times New Roman"/>
          <w:color w:val="333333"/>
          <w:sz w:val="24"/>
          <w:szCs w:val="24"/>
        </w:rPr>
        <w:t>Coordinator;</w:t>
      </w:r>
      <w:proofErr w:type="gramEnd"/>
    </w:p>
    <w:p w14:paraId="46B2E915"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Implement appeal procedures equally for both </w:t>
      </w:r>
      <w:proofErr w:type="gramStart"/>
      <w:r w:rsidRPr="00D67491">
        <w:rPr>
          <w:rFonts w:ascii="Roboto" w:eastAsia="Times New Roman" w:hAnsi="Roboto" w:cs="Times New Roman"/>
          <w:color w:val="333333"/>
          <w:sz w:val="24"/>
          <w:szCs w:val="24"/>
        </w:rPr>
        <w:t>Parties;</w:t>
      </w:r>
      <w:proofErr w:type="gramEnd"/>
    </w:p>
    <w:p w14:paraId="58A4AE0F" w14:textId="786F822F" w:rsidR="002B293F"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The decider of the appeal will issue a written decision describing the result of the appeal and the rationale for the </w:t>
      </w:r>
      <w:proofErr w:type="gramStart"/>
      <w:r w:rsidRPr="00D67491">
        <w:rPr>
          <w:rFonts w:ascii="Roboto" w:eastAsia="Times New Roman" w:hAnsi="Roboto" w:cs="Times New Roman"/>
          <w:color w:val="333333"/>
          <w:sz w:val="24"/>
          <w:szCs w:val="24"/>
        </w:rPr>
        <w:t>result, and</w:t>
      </w:r>
      <w:proofErr w:type="gramEnd"/>
      <w:r w:rsidRPr="00D67491">
        <w:rPr>
          <w:rFonts w:ascii="Roboto" w:eastAsia="Times New Roman" w:hAnsi="Roboto" w:cs="Times New Roman"/>
          <w:color w:val="333333"/>
          <w:sz w:val="24"/>
          <w:szCs w:val="24"/>
        </w:rPr>
        <w:t xml:space="preserve"> will provide the written decision simultaneously to the Parties.</w:t>
      </w:r>
      <w:r w:rsidR="00F53C6A">
        <w:rPr>
          <w:rFonts w:ascii="Roboto" w:eastAsia="Times New Roman" w:hAnsi="Roboto" w:cs="Times New Roman"/>
          <w:color w:val="333333"/>
          <w:sz w:val="24"/>
          <w:szCs w:val="24"/>
        </w:rPr>
        <w:br/>
      </w:r>
    </w:p>
    <w:p w14:paraId="40B650B6" w14:textId="1BE68836" w:rsidR="002B293F" w:rsidRPr="00D67491" w:rsidRDefault="002B293F" w:rsidP="00F53C6A">
      <w:pPr>
        <w:pStyle w:val="Heading2"/>
        <w:numPr>
          <w:ilvl w:val="0"/>
          <w:numId w:val="16"/>
        </w:numPr>
      </w:pPr>
      <w:bookmarkStart w:id="43" w:name="_Toc209777882"/>
      <w:r w:rsidRPr="00D67491">
        <w:t>Victim Services</w:t>
      </w:r>
      <w:bookmarkEnd w:id="43"/>
    </w:p>
    <w:p w14:paraId="2D433919" w14:textId="173C6ABD"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resources listed below are not exhaustive or limited to victims who wish to make an official report or participate in an institutional hearing, police investigation or criminal prosecution. However, in cases where a victim wishes to maintain complete confidentiality, the victim should carefully review Section II above related to the limits on the College’s ability to maintain confidentiality.</w:t>
      </w:r>
      <w:r w:rsidR="00F94ADE">
        <w:rPr>
          <w:rFonts w:ascii="Roboto" w:eastAsia="Times New Roman" w:hAnsi="Roboto" w:cs="Times New Roman"/>
          <w:color w:val="333333"/>
          <w:sz w:val="24"/>
          <w:szCs w:val="24"/>
        </w:rPr>
        <w:br/>
      </w:r>
      <w:r w:rsidR="00F94ADE">
        <w:rPr>
          <w:rFonts w:ascii="Roboto" w:eastAsia="Times New Roman" w:hAnsi="Roboto" w:cs="Times New Roman"/>
          <w:color w:val="333333"/>
          <w:sz w:val="24"/>
          <w:szCs w:val="24"/>
        </w:rPr>
        <w:br/>
      </w:r>
      <w:r w:rsidR="00F94ADE">
        <w:rPr>
          <w:rFonts w:ascii="Roboto" w:eastAsia="Times New Roman" w:hAnsi="Roboto" w:cs="Times New Roman"/>
          <w:color w:val="333333"/>
          <w:sz w:val="24"/>
          <w:szCs w:val="24"/>
        </w:rPr>
        <w:br/>
      </w:r>
      <w:r w:rsidR="00F94ADE">
        <w:rPr>
          <w:rFonts w:ascii="Roboto" w:eastAsia="Times New Roman" w:hAnsi="Roboto" w:cs="Times New Roman"/>
          <w:color w:val="333333"/>
          <w:sz w:val="24"/>
          <w:szCs w:val="24"/>
        </w:rPr>
        <w:br/>
      </w:r>
      <w:r w:rsidR="00F94ADE">
        <w:rPr>
          <w:rFonts w:ascii="Roboto" w:eastAsia="Times New Roman" w:hAnsi="Roboto" w:cs="Times New Roman"/>
          <w:color w:val="333333"/>
          <w:sz w:val="24"/>
          <w:szCs w:val="24"/>
        </w:rPr>
        <w:br/>
      </w:r>
      <w:r w:rsidR="00F94ADE">
        <w:rPr>
          <w:rFonts w:ascii="Roboto" w:eastAsia="Times New Roman" w:hAnsi="Roboto" w:cs="Times New Roman"/>
          <w:color w:val="333333"/>
          <w:sz w:val="24"/>
          <w:szCs w:val="24"/>
        </w:rPr>
        <w:br/>
      </w:r>
      <w:r w:rsidR="00F94ADE">
        <w:rPr>
          <w:rFonts w:ascii="Roboto" w:eastAsia="Times New Roman" w:hAnsi="Roboto" w:cs="Times New Roman"/>
          <w:color w:val="333333"/>
          <w:sz w:val="24"/>
          <w:szCs w:val="24"/>
        </w:rPr>
        <w:br/>
      </w:r>
      <w:r w:rsidR="00F94ADE">
        <w:rPr>
          <w:rFonts w:ascii="Roboto" w:eastAsia="Times New Roman" w:hAnsi="Roboto" w:cs="Times New Roman"/>
          <w:color w:val="333333"/>
          <w:sz w:val="24"/>
          <w:szCs w:val="24"/>
        </w:rPr>
        <w:br/>
      </w:r>
      <w:r w:rsidR="00F94ADE">
        <w:rPr>
          <w:rFonts w:ascii="Roboto" w:eastAsia="Times New Roman" w:hAnsi="Roboto" w:cs="Times New Roman"/>
          <w:color w:val="333333"/>
          <w:sz w:val="24"/>
          <w:szCs w:val="24"/>
        </w:rPr>
        <w:br/>
      </w:r>
    </w:p>
    <w:p w14:paraId="06F24BE7" w14:textId="3E1E132E" w:rsidR="002B293F" w:rsidRPr="00D67491" w:rsidRDefault="002B293F" w:rsidP="00F94ADE">
      <w:pPr>
        <w:pStyle w:val="Heading2"/>
        <w:numPr>
          <w:ilvl w:val="0"/>
          <w:numId w:val="16"/>
        </w:numPr>
      </w:pPr>
      <w:bookmarkStart w:id="44" w:name="_Toc209777883"/>
      <w:r w:rsidRPr="00D67491">
        <w:lastRenderedPageBreak/>
        <w:t>On-Campus Resources</w:t>
      </w:r>
      <w:bookmarkEnd w:id="44"/>
    </w:p>
    <w:p w14:paraId="18568BE7" w14:textId="77777777" w:rsidR="002B293F" w:rsidRPr="00D67491" w:rsidRDefault="00000000" w:rsidP="002B293F">
      <w:pPr>
        <w:spacing w:before="360" w:after="360" w:line="240" w:lineRule="auto"/>
        <w:ind w:left="720"/>
        <w:rPr>
          <w:rFonts w:ascii="Roboto" w:eastAsia="Times New Roman" w:hAnsi="Roboto" w:cs="Times New Roman"/>
          <w:color w:val="333333"/>
          <w:sz w:val="24"/>
          <w:szCs w:val="24"/>
        </w:rPr>
      </w:pPr>
      <w:r>
        <w:rPr>
          <w:rFonts w:ascii="Roboto" w:eastAsia="Times New Roman" w:hAnsi="Roboto" w:cs="Times New Roman"/>
          <w:color w:val="333333"/>
          <w:sz w:val="24"/>
          <w:szCs w:val="24"/>
        </w:rPr>
        <w:pict w14:anchorId="538B04B4">
          <v:rect id="_x0000_i1029" style="width:0;height:0" o:hralign="center" o:hrstd="t" o:hr="t" fillcolor="#a0a0a0" stroked="f"/>
        </w:pict>
      </w:r>
    </w:p>
    <w:p w14:paraId="09C36FBC" w14:textId="77777777" w:rsidR="0075219D" w:rsidRPr="00D67491" w:rsidRDefault="0075219D" w:rsidP="0075219D">
      <w:pPr>
        <w:spacing w:before="360" w:after="360" w:line="240" w:lineRule="auto"/>
        <w:ind w:left="720"/>
        <w:rPr>
          <w:rFonts w:ascii="Roboto" w:eastAsia="Times New Roman" w:hAnsi="Roboto" w:cs="Times New Roman"/>
          <w:color w:val="333333"/>
          <w:sz w:val="24"/>
          <w:szCs w:val="24"/>
        </w:rPr>
      </w:pPr>
      <w:r w:rsidRPr="00D67491">
        <w:rPr>
          <w:rFonts w:ascii="Roboto" w:eastAsia="Times New Roman" w:hAnsi="Roboto" w:cs="Times New Roman"/>
          <w:b/>
          <w:bCs/>
          <w:color w:val="333333"/>
          <w:sz w:val="24"/>
          <w:szCs w:val="24"/>
        </w:rPr>
        <w:t>TCAT McMinnville Title IX Coordinator</w:t>
      </w:r>
      <w:r w:rsidRPr="00D67491">
        <w:rPr>
          <w:rFonts w:ascii="Roboto" w:eastAsia="Times New Roman" w:hAnsi="Roboto" w:cs="Times New Roman"/>
          <w:b/>
          <w:bCs/>
          <w:color w:val="333333"/>
          <w:sz w:val="24"/>
          <w:szCs w:val="24"/>
        </w:rPr>
        <w:br/>
      </w:r>
      <w:r>
        <w:rPr>
          <w:rFonts w:ascii="Roboto" w:eastAsia="Times New Roman" w:hAnsi="Roboto" w:cs="Times New Roman"/>
          <w:b/>
          <w:bCs/>
          <w:color w:val="333333"/>
          <w:sz w:val="24"/>
          <w:szCs w:val="24"/>
        </w:rPr>
        <w:t>Stephanie Griffitts</w:t>
      </w:r>
      <w:r w:rsidRPr="00D67491">
        <w:rPr>
          <w:rFonts w:ascii="Roboto" w:eastAsia="Times New Roman" w:hAnsi="Roboto" w:cs="Times New Roman"/>
          <w:b/>
          <w:bCs/>
          <w:color w:val="333333"/>
          <w:sz w:val="24"/>
          <w:szCs w:val="24"/>
        </w:rPr>
        <w:br/>
        <w:t>241 Vo-Tech Dr., McMinnville, TN 37110</w:t>
      </w:r>
      <w:r w:rsidRPr="00D67491">
        <w:rPr>
          <w:rFonts w:ascii="Roboto" w:eastAsia="Times New Roman" w:hAnsi="Roboto" w:cs="Times New Roman"/>
          <w:b/>
          <w:bCs/>
          <w:color w:val="333333"/>
          <w:sz w:val="24"/>
          <w:szCs w:val="24"/>
        </w:rPr>
        <w:br/>
      </w:r>
      <w:hyperlink r:id="rId22" w:history="1">
        <w:r w:rsidRPr="000A21EF">
          <w:rPr>
            <w:rStyle w:val="Hyperlink"/>
            <w:rFonts w:ascii="Roboto" w:eastAsia="Times New Roman" w:hAnsi="Roboto" w:cs="Times New Roman"/>
            <w:b/>
            <w:bCs/>
            <w:sz w:val="24"/>
            <w:szCs w:val="24"/>
          </w:rPr>
          <w:t>Stephanie.griffitts@tcatmcminnville.edu</w:t>
        </w:r>
      </w:hyperlink>
      <w:r w:rsidRPr="00D67491">
        <w:rPr>
          <w:rFonts w:ascii="Roboto" w:eastAsia="Times New Roman" w:hAnsi="Roboto" w:cs="Times New Roman"/>
          <w:b/>
          <w:bCs/>
          <w:color w:val="333333"/>
          <w:sz w:val="24"/>
          <w:szCs w:val="24"/>
        </w:rPr>
        <w:br/>
        <w:t>931-4</w:t>
      </w:r>
      <w:r>
        <w:rPr>
          <w:rFonts w:ascii="Roboto" w:eastAsia="Times New Roman" w:hAnsi="Roboto" w:cs="Times New Roman"/>
          <w:b/>
          <w:bCs/>
          <w:color w:val="333333"/>
          <w:sz w:val="24"/>
          <w:szCs w:val="24"/>
        </w:rPr>
        <w:t>44-3741</w:t>
      </w:r>
    </w:p>
    <w:p w14:paraId="4B41CC1F" w14:textId="532F95C5" w:rsidR="002B293F" w:rsidRPr="00D67491" w:rsidRDefault="002B293F" w:rsidP="002B293F">
      <w:pPr>
        <w:spacing w:before="360" w:after="360" w:line="240" w:lineRule="auto"/>
        <w:ind w:left="720"/>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br/>
      </w:r>
      <w:r w:rsidRPr="00D67491">
        <w:rPr>
          <w:rFonts w:ascii="Roboto" w:eastAsia="Times New Roman" w:hAnsi="Roboto" w:cs="Times New Roman"/>
          <w:b/>
          <w:bCs/>
          <w:color w:val="333333"/>
          <w:sz w:val="24"/>
          <w:szCs w:val="24"/>
        </w:rPr>
        <w:t>President</w:t>
      </w:r>
      <w:r w:rsidRPr="00D67491">
        <w:rPr>
          <w:rFonts w:ascii="Roboto" w:eastAsia="Times New Roman" w:hAnsi="Roboto" w:cs="Times New Roman"/>
          <w:b/>
          <w:bCs/>
          <w:color w:val="333333"/>
          <w:sz w:val="24"/>
          <w:szCs w:val="24"/>
        </w:rPr>
        <w:br/>
        <w:t>Dr. Melody Edmonds</w:t>
      </w:r>
      <w:r w:rsidRPr="00D67491">
        <w:rPr>
          <w:rFonts w:ascii="Roboto" w:eastAsia="Times New Roman" w:hAnsi="Roboto" w:cs="Times New Roman"/>
          <w:b/>
          <w:bCs/>
          <w:color w:val="333333"/>
          <w:sz w:val="24"/>
          <w:szCs w:val="24"/>
        </w:rPr>
        <w:br/>
        <w:t>241 Vo-Tech Dr., McMinnville, TN 37110</w:t>
      </w:r>
      <w:r w:rsidRPr="00D67491">
        <w:rPr>
          <w:rFonts w:ascii="Roboto" w:eastAsia="Times New Roman" w:hAnsi="Roboto" w:cs="Times New Roman"/>
          <w:b/>
          <w:bCs/>
          <w:color w:val="333333"/>
          <w:sz w:val="24"/>
          <w:szCs w:val="24"/>
        </w:rPr>
        <w:br/>
      </w:r>
      <w:hyperlink r:id="rId23" w:history="1">
        <w:r w:rsidRPr="00D67491">
          <w:rPr>
            <w:rFonts w:ascii="Roboto" w:eastAsia="Times New Roman" w:hAnsi="Roboto" w:cs="Times New Roman"/>
            <w:b/>
            <w:bCs/>
            <w:color w:val="014A99"/>
            <w:sz w:val="24"/>
            <w:szCs w:val="24"/>
            <w:u w:val="single"/>
          </w:rPr>
          <w:t>melody.edmonds@tcatmcminnville.edu</w:t>
        </w:r>
      </w:hyperlink>
      <w:r w:rsidRPr="00D67491">
        <w:rPr>
          <w:rFonts w:ascii="Roboto" w:eastAsia="Times New Roman" w:hAnsi="Roboto" w:cs="Times New Roman"/>
          <w:b/>
          <w:bCs/>
          <w:color w:val="333333"/>
          <w:sz w:val="24"/>
          <w:szCs w:val="24"/>
        </w:rPr>
        <w:t> </w:t>
      </w:r>
      <w:r w:rsidRPr="00D67491">
        <w:rPr>
          <w:rFonts w:ascii="Roboto" w:eastAsia="Times New Roman" w:hAnsi="Roboto" w:cs="Times New Roman"/>
          <w:b/>
          <w:bCs/>
          <w:color w:val="333333"/>
          <w:sz w:val="24"/>
          <w:szCs w:val="24"/>
        </w:rPr>
        <w:br/>
        <w:t>931-473-5587 </w:t>
      </w:r>
    </w:p>
    <w:p w14:paraId="3640ABBC" w14:textId="77777777" w:rsidR="002B293F" w:rsidRPr="00D67491" w:rsidRDefault="00000000" w:rsidP="002B293F">
      <w:pPr>
        <w:spacing w:before="360" w:after="360" w:line="240" w:lineRule="auto"/>
        <w:ind w:left="720"/>
        <w:rPr>
          <w:rFonts w:ascii="Roboto" w:eastAsia="Times New Roman" w:hAnsi="Roboto" w:cs="Times New Roman"/>
          <w:color w:val="333333"/>
          <w:sz w:val="24"/>
          <w:szCs w:val="24"/>
        </w:rPr>
      </w:pPr>
      <w:r>
        <w:rPr>
          <w:rFonts w:ascii="Roboto" w:eastAsia="Times New Roman" w:hAnsi="Roboto" w:cs="Times New Roman"/>
          <w:color w:val="333333"/>
          <w:sz w:val="24"/>
          <w:szCs w:val="24"/>
        </w:rPr>
        <w:pict w14:anchorId="174050F9">
          <v:rect id="_x0000_i1030" style="width:0;height:0" o:hralign="center" o:hrstd="t" o:hr="t" fillcolor="#a0a0a0" stroked="f"/>
        </w:pict>
      </w:r>
    </w:p>
    <w:p w14:paraId="6A092968" w14:textId="47EC7DE5" w:rsidR="002B293F" w:rsidRPr="00D67491" w:rsidRDefault="002B293F" w:rsidP="00F94ADE">
      <w:pPr>
        <w:pStyle w:val="Heading2"/>
        <w:numPr>
          <w:ilvl w:val="0"/>
          <w:numId w:val="16"/>
        </w:numPr>
      </w:pPr>
      <w:bookmarkStart w:id="45" w:name="_Toc209777884"/>
      <w:r w:rsidRPr="00D67491">
        <w:t>Online Resources​</w:t>
      </w:r>
      <w:bookmarkEnd w:id="45"/>
    </w:p>
    <w:p w14:paraId="7C865A03" w14:textId="77777777" w:rsidR="002B293F" w:rsidRPr="00D67491" w:rsidRDefault="002B293F" w:rsidP="002B293F">
      <w:pPr>
        <w:numPr>
          <w:ilvl w:val="1"/>
          <w:numId w:val="17"/>
        </w:numPr>
        <w:spacing w:before="100" w:beforeAutospacing="1" w:after="100" w:afterAutospacing="1" w:line="240" w:lineRule="auto"/>
        <w:rPr>
          <w:rFonts w:ascii="Roboto" w:eastAsia="Times New Roman" w:hAnsi="Roboto" w:cs="Times New Roman"/>
          <w:color w:val="333333"/>
          <w:sz w:val="24"/>
          <w:szCs w:val="24"/>
        </w:rPr>
      </w:pPr>
      <w:hyperlink r:id="rId24" w:tgtFrame="_blank" w:history="1">
        <w:r w:rsidRPr="00D67491">
          <w:rPr>
            <w:rFonts w:ascii="Roboto" w:eastAsia="Times New Roman" w:hAnsi="Roboto" w:cs="Times New Roman"/>
            <w:color w:val="014A99"/>
            <w:sz w:val="24"/>
            <w:szCs w:val="24"/>
            <w:u w:val="single"/>
          </w:rPr>
          <w:t>http://tncoalition.org/- </w:t>
        </w:r>
      </w:hyperlink>
      <w:r w:rsidRPr="00D67491">
        <w:rPr>
          <w:rFonts w:ascii="Roboto" w:eastAsia="Times New Roman" w:hAnsi="Roboto" w:cs="Times New Roman"/>
          <w:color w:val="333333"/>
          <w:sz w:val="24"/>
          <w:szCs w:val="24"/>
        </w:rPr>
        <w:t>State Coalition Against Rape​</w:t>
      </w:r>
    </w:p>
    <w:p w14:paraId="4938201F" w14:textId="77777777" w:rsidR="002B293F" w:rsidRPr="00D67491" w:rsidRDefault="002B293F" w:rsidP="002B293F">
      <w:pPr>
        <w:numPr>
          <w:ilvl w:val="1"/>
          <w:numId w:val="17"/>
        </w:numPr>
        <w:spacing w:before="100" w:beforeAutospacing="1" w:after="100" w:afterAutospacing="1" w:line="240" w:lineRule="auto"/>
        <w:rPr>
          <w:rFonts w:ascii="Roboto" w:eastAsia="Times New Roman" w:hAnsi="Roboto" w:cs="Times New Roman"/>
          <w:color w:val="333333"/>
          <w:sz w:val="24"/>
          <w:szCs w:val="24"/>
        </w:rPr>
      </w:pPr>
      <w:hyperlink r:id="rId25" w:tgtFrame="_blank" w:history="1">
        <w:r w:rsidRPr="00D67491">
          <w:rPr>
            <w:rFonts w:ascii="Roboto" w:eastAsia="Times New Roman" w:hAnsi="Roboto" w:cs="Times New Roman"/>
            <w:color w:val="014A99"/>
            <w:sz w:val="24"/>
            <w:szCs w:val="24"/>
            <w:u w:val="single"/>
          </w:rPr>
          <w:t>http://tncoalition.org/- </w:t>
        </w:r>
      </w:hyperlink>
      <w:r w:rsidRPr="00D67491">
        <w:rPr>
          <w:rFonts w:ascii="Roboto" w:eastAsia="Times New Roman" w:hAnsi="Roboto" w:cs="Times New Roman"/>
          <w:color w:val="333333"/>
          <w:sz w:val="24"/>
          <w:szCs w:val="24"/>
        </w:rPr>
        <w:t>State Coalition Against Domestic Violence</w:t>
      </w:r>
    </w:p>
    <w:p w14:paraId="093528FF" w14:textId="77777777" w:rsidR="002B293F" w:rsidRPr="00D67491" w:rsidRDefault="002B293F" w:rsidP="002B293F">
      <w:pPr>
        <w:numPr>
          <w:ilvl w:val="1"/>
          <w:numId w:val="17"/>
        </w:numPr>
        <w:spacing w:before="100" w:beforeAutospacing="1" w:after="100" w:afterAutospacing="1" w:line="240" w:lineRule="auto"/>
        <w:rPr>
          <w:rFonts w:ascii="Roboto" w:eastAsia="Times New Roman" w:hAnsi="Roboto" w:cs="Times New Roman"/>
          <w:color w:val="333333"/>
          <w:sz w:val="24"/>
          <w:szCs w:val="24"/>
        </w:rPr>
      </w:pPr>
      <w:hyperlink r:id="rId26" w:tgtFrame="_blank" w:history="1">
        <w:r w:rsidRPr="00D67491">
          <w:rPr>
            <w:rFonts w:ascii="Roboto" w:eastAsia="Times New Roman" w:hAnsi="Roboto" w:cs="Times New Roman"/>
            <w:color w:val="014A99"/>
            <w:sz w:val="24"/>
            <w:szCs w:val="24"/>
            <w:u w:val="single"/>
          </w:rPr>
          <w:t>http://www.thehotline.org/- </w:t>
        </w:r>
      </w:hyperlink>
      <w:r w:rsidRPr="00D67491">
        <w:rPr>
          <w:rFonts w:ascii="Roboto" w:eastAsia="Times New Roman" w:hAnsi="Roboto" w:cs="Times New Roman"/>
          <w:color w:val="333333"/>
          <w:sz w:val="24"/>
          <w:szCs w:val="24"/>
        </w:rPr>
        <w:t>Website for LGBTQ survivors of sexual or domestic violence and minority women survivors of sexual or domestic violence</w:t>
      </w:r>
    </w:p>
    <w:p w14:paraId="5772690C" w14:textId="77777777" w:rsidR="002B293F" w:rsidRPr="00D67491" w:rsidRDefault="002B293F" w:rsidP="002B293F">
      <w:pPr>
        <w:numPr>
          <w:ilvl w:val="1"/>
          <w:numId w:val="17"/>
        </w:numPr>
        <w:spacing w:before="100" w:beforeAutospacing="1" w:after="100" w:afterAutospacing="1" w:line="240" w:lineRule="auto"/>
        <w:rPr>
          <w:rFonts w:ascii="Roboto" w:eastAsia="Times New Roman" w:hAnsi="Roboto" w:cs="Times New Roman"/>
          <w:color w:val="333333"/>
          <w:sz w:val="24"/>
          <w:szCs w:val="24"/>
        </w:rPr>
      </w:pPr>
      <w:hyperlink r:id="rId27" w:tgtFrame="_blank" w:history="1">
        <w:r w:rsidRPr="00D67491">
          <w:rPr>
            <w:rFonts w:ascii="Roboto" w:eastAsia="Times New Roman" w:hAnsi="Roboto" w:cs="Times New Roman"/>
            <w:color w:val="014A99"/>
            <w:sz w:val="24"/>
            <w:szCs w:val="24"/>
            <w:u w:val="single"/>
          </w:rPr>
          <w:t>http://www.pandys.org/ </w:t>
        </w:r>
      </w:hyperlink>
      <w:r w:rsidRPr="00D67491">
        <w:rPr>
          <w:rFonts w:ascii="Roboto" w:eastAsia="Times New Roman" w:hAnsi="Roboto" w:cs="Times New Roman"/>
          <w:color w:val="333333"/>
          <w:sz w:val="24"/>
          <w:szCs w:val="24"/>
        </w:rPr>
        <w:t>Website providing information, support and resources to survivors of rape and sexual abuse</w:t>
      </w:r>
    </w:p>
    <w:p w14:paraId="5B34C3DB" w14:textId="77777777" w:rsidR="002B293F" w:rsidRPr="00D67491" w:rsidRDefault="002B293F" w:rsidP="002B293F">
      <w:pPr>
        <w:numPr>
          <w:ilvl w:val="1"/>
          <w:numId w:val="17"/>
        </w:numPr>
        <w:spacing w:before="100" w:beforeAutospacing="1" w:after="100" w:afterAutospacing="1" w:line="240" w:lineRule="auto"/>
        <w:rPr>
          <w:rFonts w:ascii="Roboto" w:eastAsia="Times New Roman" w:hAnsi="Roboto" w:cs="Times New Roman"/>
          <w:color w:val="333333"/>
          <w:sz w:val="24"/>
          <w:szCs w:val="24"/>
        </w:rPr>
      </w:pPr>
      <w:hyperlink r:id="rId28" w:tgtFrame="_blank" w:history="1">
        <w:r w:rsidRPr="00D67491">
          <w:rPr>
            <w:rFonts w:ascii="Roboto" w:eastAsia="Times New Roman" w:hAnsi="Roboto" w:cs="Times New Roman"/>
            <w:color w:val="014A99"/>
            <w:sz w:val="24"/>
            <w:szCs w:val="24"/>
            <w:u w:val="single"/>
          </w:rPr>
          <w:t>http://www.rainn.org</w:t>
        </w:r>
      </w:hyperlink>
      <w:r w:rsidRPr="00D67491">
        <w:rPr>
          <w:rFonts w:ascii="Roboto" w:eastAsia="Times New Roman" w:hAnsi="Roboto" w:cs="Times New Roman"/>
          <w:color w:val="333333"/>
          <w:sz w:val="24"/>
          <w:szCs w:val="24"/>
        </w:rPr>
        <w:t> – Rape, Abuse, and Incest National Network</w:t>
      </w:r>
    </w:p>
    <w:p w14:paraId="124A81E0" w14:textId="77777777" w:rsidR="002B293F" w:rsidRPr="00D67491" w:rsidRDefault="002B293F" w:rsidP="002B293F">
      <w:pPr>
        <w:numPr>
          <w:ilvl w:val="1"/>
          <w:numId w:val="17"/>
        </w:numPr>
        <w:spacing w:before="100" w:beforeAutospacing="1" w:after="100" w:afterAutospacing="1" w:line="240" w:lineRule="auto"/>
        <w:rPr>
          <w:rFonts w:ascii="Roboto" w:eastAsia="Times New Roman" w:hAnsi="Roboto" w:cs="Times New Roman"/>
          <w:color w:val="333333"/>
          <w:sz w:val="24"/>
          <w:szCs w:val="24"/>
        </w:rPr>
      </w:pPr>
      <w:hyperlink r:id="rId29" w:tgtFrame="_blank" w:history="1">
        <w:r w:rsidRPr="00D67491">
          <w:rPr>
            <w:rFonts w:ascii="Roboto" w:eastAsia="Times New Roman" w:hAnsi="Roboto" w:cs="Times New Roman"/>
            <w:color w:val="014A99"/>
            <w:sz w:val="24"/>
            <w:szCs w:val="24"/>
            <w:u w:val="single"/>
          </w:rPr>
          <w:t>http://www.justice.gov/ovw</w:t>
        </w:r>
      </w:hyperlink>
      <w:r w:rsidRPr="00D67491">
        <w:rPr>
          <w:rFonts w:ascii="Roboto" w:eastAsia="Times New Roman" w:hAnsi="Roboto" w:cs="Times New Roman"/>
          <w:color w:val="333333"/>
          <w:sz w:val="24"/>
          <w:szCs w:val="24"/>
        </w:rPr>
        <w:t> - Department of Justice</w:t>
      </w:r>
    </w:p>
    <w:p w14:paraId="4F6535A2" w14:textId="77777777" w:rsidR="002B293F" w:rsidRDefault="002B293F" w:rsidP="002B293F">
      <w:pPr>
        <w:numPr>
          <w:ilvl w:val="1"/>
          <w:numId w:val="17"/>
        </w:numPr>
        <w:spacing w:before="100" w:beforeAutospacing="1" w:after="100" w:afterAutospacing="1" w:line="240" w:lineRule="auto"/>
        <w:rPr>
          <w:rFonts w:ascii="Roboto" w:eastAsia="Times New Roman" w:hAnsi="Roboto" w:cs="Times New Roman"/>
          <w:color w:val="333333"/>
          <w:sz w:val="24"/>
          <w:szCs w:val="24"/>
        </w:rPr>
      </w:pPr>
      <w:hyperlink r:id="rId30" w:tgtFrame="_blank" w:history="1">
        <w:r w:rsidRPr="00D67491">
          <w:rPr>
            <w:rFonts w:ascii="Roboto" w:eastAsia="Times New Roman" w:hAnsi="Roboto" w:cs="Times New Roman"/>
            <w:color w:val="014A99"/>
            <w:sz w:val="24"/>
            <w:szCs w:val="24"/>
            <w:u w:val="single"/>
          </w:rPr>
          <w:t>https://www2.ed.gov/about/offices/list/ocr/index.html</w:t>
        </w:r>
      </w:hyperlink>
      <w:r w:rsidRPr="00D67491">
        <w:rPr>
          <w:rFonts w:ascii="Roboto" w:eastAsia="Times New Roman" w:hAnsi="Roboto" w:cs="Times New Roman"/>
          <w:color w:val="333333"/>
          <w:sz w:val="24"/>
          <w:szCs w:val="24"/>
        </w:rPr>
        <w:t> - Department of Education Office for Civil Rights</w:t>
      </w:r>
    </w:p>
    <w:p w14:paraId="13FEB286" w14:textId="56E140DC" w:rsidR="0075219D" w:rsidRPr="00D67491" w:rsidRDefault="005B648F" w:rsidP="0075219D">
      <w:pPr>
        <w:spacing w:before="100" w:beforeAutospacing="1" w:after="100" w:afterAutospacing="1" w:line="24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br/>
      </w:r>
      <w:r>
        <w:rPr>
          <w:rFonts w:ascii="Roboto" w:eastAsia="Times New Roman" w:hAnsi="Roboto" w:cs="Times New Roman"/>
          <w:color w:val="333333"/>
          <w:sz w:val="24"/>
          <w:szCs w:val="24"/>
        </w:rPr>
        <w:br/>
      </w:r>
      <w:r>
        <w:rPr>
          <w:rFonts w:ascii="Roboto" w:eastAsia="Times New Roman" w:hAnsi="Roboto" w:cs="Times New Roman"/>
          <w:color w:val="333333"/>
          <w:sz w:val="24"/>
          <w:szCs w:val="24"/>
        </w:rPr>
        <w:br/>
      </w:r>
      <w:r>
        <w:rPr>
          <w:rFonts w:ascii="Roboto" w:eastAsia="Times New Roman" w:hAnsi="Roboto" w:cs="Times New Roman"/>
          <w:color w:val="333333"/>
          <w:sz w:val="24"/>
          <w:szCs w:val="24"/>
        </w:rPr>
        <w:br/>
      </w:r>
      <w:r>
        <w:rPr>
          <w:rFonts w:ascii="Roboto" w:eastAsia="Times New Roman" w:hAnsi="Roboto" w:cs="Times New Roman"/>
          <w:color w:val="333333"/>
          <w:sz w:val="24"/>
          <w:szCs w:val="24"/>
        </w:rPr>
        <w:br/>
      </w:r>
      <w:r>
        <w:rPr>
          <w:rFonts w:ascii="Roboto" w:eastAsia="Times New Roman" w:hAnsi="Roboto" w:cs="Times New Roman"/>
          <w:color w:val="333333"/>
          <w:sz w:val="24"/>
          <w:szCs w:val="24"/>
        </w:rPr>
        <w:br/>
      </w:r>
      <w:r>
        <w:rPr>
          <w:rFonts w:ascii="Roboto" w:eastAsia="Times New Roman" w:hAnsi="Roboto" w:cs="Times New Roman"/>
          <w:color w:val="333333"/>
          <w:sz w:val="24"/>
          <w:szCs w:val="24"/>
        </w:rPr>
        <w:br/>
      </w:r>
      <w:r>
        <w:rPr>
          <w:rFonts w:ascii="Roboto" w:eastAsia="Times New Roman" w:hAnsi="Roboto" w:cs="Times New Roman"/>
          <w:color w:val="333333"/>
          <w:sz w:val="24"/>
          <w:szCs w:val="24"/>
        </w:rPr>
        <w:br/>
      </w:r>
      <w:r>
        <w:rPr>
          <w:rFonts w:ascii="Roboto" w:eastAsia="Times New Roman" w:hAnsi="Roboto" w:cs="Times New Roman"/>
          <w:color w:val="333333"/>
          <w:sz w:val="24"/>
          <w:szCs w:val="24"/>
        </w:rPr>
        <w:br/>
      </w:r>
      <w:r>
        <w:rPr>
          <w:rFonts w:ascii="Roboto" w:eastAsia="Times New Roman" w:hAnsi="Roboto" w:cs="Times New Roman"/>
          <w:color w:val="333333"/>
          <w:sz w:val="24"/>
          <w:szCs w:val="24"/>
        </w:rPr>
        <w:br/>
      </w:r>
    </w:p>
    <w:p w14:paraId="7FA93778" w14:textId="296E5973" w:rsidR="0068104B" w:rsidRPr="00D67491" w:rsidRDefault="002B293F" w:rsidP="0068104B">
      <w:pPr>
        <w:pStyle w:val="Heading2"/>
        <w:numPr>
          <w:ilvl w:val="0"/>
          <w:numId w:val="16"/>
        </w:numPr>
      </w:pPr>
      <w:bookmarkStart w:id="46" w:name="_Toc209777885"/>
      <w:r w:rsidRPr="0068104B">
        <w:rPr>
          <w:rFonts w:ascii="Roboto" w:eastAsia="Times New Roman" w:hAnsi="Roboto" w:cs="Times New Roman"/>
          <w:color w:val="D13139"/>
          <w:sz w:val="31"/>
          <w:szCs w:val="31"/>
        </w:rPr>
        <w:lastRenderedPageBreak/>
        <w:t>​</w:t>
      </w:r>
      <w:r w:rsidR="0068104B" w:rsidRPr="0068104B">
        <w:t xml:space="preserve"> </w:t>
      </w:r>
      <w:r w:rsidR="00F616DF">
        <w:t>Victim Services Policy</w:t>
      </w:r>
      <w:bookmarkEnd w:id="46"/>
    </w:p>
    <w:p w14:paraId="78C757B9" w14:textId="19C204E3" w:rsidR="002B293F" w:rsidRPr="0068104B" w:rsidRDefault="002B293F" w:rsidP="0068104B">
      <w:pPr>
        <w:pStyle w:val="Heading2"/>
        <w:rPr>
          <w:rFonts w:ascii="Roboto" w:eastAsia="Times New Roman" w:hAnsi="Roboto" w:cs="Times New Roman"/>
          <w:color w:val="D13139"/>
          <w:sz w:val="31"/>
          <w:szCs w:val="31"/>
        </w:rPr>
      </w:pPr>
    </w:p>
    <w:p w14:paraId="127D462D"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following individuals may be able to assist in the event of an emergency</w:t>
      </w:r>
    </w:p>
    <w:p w14:paraId="6AF9EA76"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On-Campus</w:t>
      </w:r>
    </w:p>
    <w:p w14:paraId="10A4A0F7" w14:textId="77777777" w:rsidR="002B293F" w:rsidRPr="00D67491" w:rsidRDefault="00000000" w:rsidP="002B293F">
      <w:pPr>
        <w:spacing w:before="360" w:after="360" w:line="240" w:lineRule="auto"/>
        <w:ind w:left="2160"/>
        <w:rPr>
          <w:rFonts w:ascii="Roboto" w:eastAsia="Times New Roman" w:hAnsi="Roboto" w:cs="Times New Roman"/>
          <w:color w:val="333333"/>
          <w:sz w:val="24"/>
          <w:szCs w:val="24"/>
        </w:rPr>
      </w:pPr>
      <w:r>
        <w:rPr>
          <w:rFonts w:ascii="Roboto" w:eastAsia="Times New Roman" w:hAnsi="Roboto" w:cs="Times New Roman"/>
          <w:color w:val="333333"/>
          <w:sz w:val="24"/>
          <w:szCs w:val="24"/>
        </w:rPr>
        <w:pict w14:anchorId="196F234C">
          <v:rect id="_x0000_i1031" style="width:0;height:0" o:hralign="center" o:hrstd="t" o:hr="t" fillcolor="#a0a0a0" stroked="f"/>
        </w:pict>
      </w:r>
    </w:p>
    <w:p w14:paraId="019DB4E1" w14:textId="77777777" w:rsidR="000C7DF2" w:rsidRPr="00D67491" w:rsidRDefault="000C7DF2" w:rsidP="000C7DF2">
      <w:pPr>
        <w:spacing w:before="360" w:after="360" w:line="240" w:lineRule="auto"/>
        <w:ind w:left="2250"/>
        <w:rPr>
          <w:rFonts w:ascii="Roboto" w:eastAsia="Times New Roman" w:hAnsi="Roboto" w:cs="Times New Roman"/>
          <w:color w:val="333333"/>
          <w:sz w:val="24"/>
          <w:szCs w:val="24"/>
        </w:rPr>
      </w:pPr>
      <w:r w:rsidRPr="00D67491">
        <w:rPr>
          <w:rFonts w:ascii="Roboto" w:eastAsia="Times New Roman" w:hAnsi="Roboto" w:cs="Times New Roman"/>
          <w:b/>
          <w:bCs/>
          <w:color w:val="333333"/>
          <w:sz w:val="24"/>
          <w:szCs w:val="24"/>
        </w:rPr>
        <w:t>TCAT McMinnville Title IX Coordinator</w:t>
      </w:r>
      <w:r w:rsidRPr="00D67491">
        <w:rPr>
          <w:rFonts w:ascii="Roboto" w:eastAsia="Times New Roman" w:hAnsi="Roboto" w:cs="Times New Roman"/>
          <w:b/>
          <w:bCs/>
          <w:color w:val="333333"/>
          <w:sz w:val="24"/>
          <w:szCs w:val="24"/>
        </w:rPr>
        <w:br/>
      </w:r>
      <w:r>
        <w:rPr>
          <w:rFonts w:ascii="Roboto" w:eastAsia="Times New Roman" w:hAnsi="Roboto" w:cs="Times New Roman"/>
          <w:b/>
          <w:bCs/>
          <w:color w:val="333333"/>
          <w:sz w:val="24"/>
          <w:szCs w:val="24"/>
        </w:rPr>
        <w:t>Stephanie Griffitts</w:t>
      </w:r>
      <w:r w:rsidRPr="00D67491">
        <w:rPr>
          <w:rFonts w:ascii="Roboto" w:eastAsia="Times New Roman" w:hAnsi="Roboto" w:cs="Times New Roman"/>
          <w:b/>
          <w:bCs/>
          <w:color w:val="333333"/>
          <w:sz w:val="24"/>
          <w:szCs w:val="24"/>
        </w:rPr>
        <w:br/>
        <w:t>241 Vo-Tech Dr., McMinnville, TN 37110</w:t>
      </w:r>
      <w:r w:rsidRPr="00D67491">
        <w:rPr>
          <w:rFonts w:ascii="Roboto" w:eastAsia="Times New Roman" w:hAnsi="Roboto" w:cs="Times New Roman"/>
          <w:b/>
          <w:bCs/>
          <w:color w:val="333333"/>
          <w:sz w:val="24"/>
          <w:szCs w:val="24"/>
        </w:rPr>
        <w:br/>
      </w:r>
      <w:hyperlink r:id="rId31" w:history="1">
        <w:r w:rsidRPr="000A21EF">
          <w:rPr>
            <w:rStyle w:val="Hyperlink"/>
            <w:rFonts w:ascii="Roboto" w:eastAsia="Times New Roman" w:hAnsi="Roboto" w:cs="Times New Roman"/>
            <w:b/>
            <w:bCs/>
            <w:sz w:val="24"/>
            <w:szCs w:val="24"/>
          </w:rPr>
          <w:t>Stephanie.griffitts@tcatmcminnville.edu</w:t>
        </w:r>
      </w:hyperlink>
      <w:r w:rsidRPr="00D67491">
        <w:rPr>
          <w:rFonts w:ascii="Roboto" w:eastAsia="Times New Roman" w:hAnsi="Roboto" w:cs="Times New Roman"/>
          <w:b/>
          <w:bCs/>
          <w:color w:val="333333"/>
          <w:sz w:val="24"/>
          <w:szCs w:val="24"/>
        </w:rPr>
        <w:br/>
        <w:t>931-4</w:t>
      </w:r>
      <w:r>
        <w:rPr>
          <w:rFonts w:ascii="Roboto" w:eastAsia="Times New Roman" w:hAnsi="Roboto" w:cs="Times New Roman"/>
          <w:b/>
          <w:bCs/>
          <w:color w:val="333333"/>
          <w:sz w:val="24"/>
          <w:szCs w:val="24"/>
        </w:rPr>
        <w:t>44-3741</w:t>
      </w:r>
    </w:p>
    <w:p w14:paraId="16BFCD05" w14:textId="766E541C" w:rsidR="002B293F" w:rsidRPr="00D67491" w:rsidRDefault="002B293F" w:rsidP="002B293F">
      <w:pPr>
        <w:spacing w:before="360" w:after="360" w:line="240" w:lineRule="auto"/>
        <w:ind w:left="2160"/>
        <w:rPr>
          <w:rFonts w:ascii="Roboto" w:eastAsia="Times New Roman" w:hAnsi="Roboto" w:cs="Times New Roman"/>
          <w:color w:val="333333"/>
          <w:sz w:val="24"/>
          <w:szCs w:val="24"/>
        </w:rPr>
      </w:pPr>
      <w:r w:rsidRPr="00D67491">
        <w:rPr>
          <w:rFonts w:ascii="Roboto" w:eastAsia="Times New Roman" w:hAnsi="Roboto" w:cs="Times New Roman"/>
          <w:b/>
          <w:bCs/>
          <w:color w:val="333333"/>
          <w:sz w:val="24"/>
          <w:szCs w:val="24"/>
        </w:rPr>
        <w:t>​</w:t>
      </w:r>
    </w:p>
    <w:p w14:paraId="5728EF83" w14:textId="77777777" w:rsidR="002B293F" w:rsidRPr="00D67491" w:rsidRDefault="00000000" w:rsidP="002B293F">
      <w:pPr>
        <w:spacing w:before="360" w:after="360" w:line="240" w:lineRule="auto"/>
        <w:ind w:left="2160"/>
        <w:rPr>
          <w:rFonts w:ascii="Roboto" w:eastAsia="Times New Roman" w:hAnsi="Roboto" w:cs="Times New Roman"/>
          <w:color w:val="333333"/>
          <w:sz w:val="24"/>
          <w:szCs w:val="24"/>
        </w:rPr>
      </w:pPr>
      <w:r>
        <w:rPr>
          <w:rFonts w:ascii="Roboto" w:eastAsia="Times New Roman" w:hAnsi="Roboto" w:cs="Times New Roman"/>
          <w:color w:val="333333"/>
          <w:sz w:val="24"/>
          <w:szCs w:val="24"/>
        </w:rPr>
        <w:pict w14:anchorId="57A9CEFC">
          <v:rect id="_x0000_i1032" style="width:0;height:0" o:hralign="center" o:hrstd="t" o:hr="t" fillcolor="#a0a0a0" stroked="f"/>
        </w:pict>
      </w:r>
    </w:p>
    <w:p w14:paraId="5879655B"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Off-Campus:</w:t>
      </w:r>
    </w:p>
    <w:p w14:paraId="44323C0F" w14:textId="77777777" w:rsidR="002B293F" w:rsidRPr="00D67491" w:rsidRDefault="002B293F" w:rsidP="002B293F">
      <w:pPr>
        <w:numPr>
          <w:ilvl w:val="3"/>
          <w:numId w:val="18"/>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McMinnville Police Department 204 Red Rd # 100, McMinnville, TN 37110 931-473-3808</w:t>
      </w:r>
    </w:p>
    <w:p w14:paraId="5636E9C8" w14:textId="77777777" w:rsidR="002B293F" w:rsidRPr="00D67491" w:rsidRDefault="002B293F" w:rsidP="002B293F">
      <w:pPr>
        <w:numPr>
          <w:ilvl w:val="3"/>
          <w:numId w:val="18"/>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following healthcare options are available to seek treatment for injuries, preventative treatment for sexually transmitted diseases, and where and how to get a rape kit or find a Sexual Assault Nurse Examiner (SANE).</w:t>
      </w:r>
    </w:p>
    <w:p w14:paraId="13B391CC" w14:textId="77777777" w:rsidR="002B293F" w:rsidRPr="00D67491" w:rsidRDefault="002B293F" w:rsidP="002B293F">
      <w:pPr>
        <w:numPr>
          <w:ilvl w:val="4"/>
          <w:numId w:val="18"/>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Saint Thomas River Park Hospital, 1559 Sparta St, McMinnville, TN 37110, 931-815-4000</w:t>
      </w:r>
    </w:p>
    <w:p w14:paraId="6AED076A" w14:textId="77777777" w:rsidR="002B293F" w:rsidRPr="00D67491" w:rsidRDefault="002B293F" w:rsidP="002B293F">
      <w:pPr>
        <w:numPr>
          <w:ilvl w:val="4"/>
          <w:numId w:val="18"/>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Availability of a rape kit and location of a SANE (</w:t>
      </w:r>
      <w:hyperlink r:id="rId32" w:tgtFrame="_blank" w:history="1">
        <w:r w:rsidRPr="00D67491">
          <w:rPr>
            <w:rFonts w:ascii="Roboto" w:eastAsia="Times New Roman" w:hAnsi="Roboto" w:cs="Times New Roman"/>
            <w:color w:val="014A99"/>
            <w:sz w:val="24"/>
            <w:szCs w:val="24"/>
            <w:u w:val="single"/>
          </w:rPr>
          <w:t>https://f62034bb-6cd2-4e27-a3c9-125b86bc97ef.filesusr.com/ugd/40dfdf_a13931824aba475b983e7cacbced51c3.pdf</w:t>
        </w:r>
      </w:hyperlink>
      <w:r w:rsidRPr="00D67491">
        <w:rPr>
          <w:rFonts w:ascii="Roboto" w:eastAsia="Times New Roman" w:hAnsi="Roboto" w:cs="Times New Roman"/>
          <w:color w:val="333333"/>
          <w:sz w:val="24"/>
          <w:szCs w:val="24"/>
        </w:rPr>
        <w:t>)</w:t>
      </w:r>
    </w:p>
    <w:p w14:paraId="22425237" w14:textId="77777777" w:rsidR="002B293F" w:rsidRPr="00D67491" w:rsidRDefault="002B293F" w:rsidP="002B293F">
      <w:pPr>
        <w:numPr>
          <w:ilvl w:val="4"/>
          <w:numId w:val="18"/>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Tennessee Coalition to End Domestic &amp; Sexual Violence at 615-386-9406.</w:t>
      </w:r>
    </w:p>
    <w:p w14:paraId="6558C040" w14:textId="77777777" w:rsidR="002B293F" w:rsidRPr="00D67491" w:rsidRDefault="002B293F" w:rsidP="002B293F">
      <w:pPr>
        <w:numPr>
          <w:ilvl w:val="4"/>
          <w:numId w:val="18"/>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Sexual Violence Hotline at 1-800-273-87125.</w:t>
      </w:r>
    </w:p>
    <w:p w14:paraId="18D440E7" w14:textId="77777777" w:rsidR="002B293F" w:rsidRPr="00D67491" w:rsidRDefault="002B293F" w:rsidP="002B293F">
      <w:pPr>
        <w:numPr>
          <w:ilvl w:val="4"/>
          <w:numId w:val="18"/>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National Helpline at 1-800-211-7996</w:t>
      </w:r>
    </w:p>
    <w:p w14:paraId="21CA95BE"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It is very important for the Complainant to seek medical attention immediately so that the Complainant can be screened for sexually transmitted diseases/pregnancy/drugs that may have been used to incapacitate, obtain emergency contraception, and receive treatment for any injuries. Valuable physical evidence can be obtained from the Complainant and the Complainant's clothing. Even those who are unsure whether to make a police report or </w:t>
      </w:r>
      <w:proofErr w:type="gramStart"/>
      <w:r w:rsidRPr="00D67491">
        <w:rPr>
          <w:rFonts w:ascii="Roboto" w:eastAsia="Times New Roman" w:hAnsi="Roboto" w:cs="Times New Roman"/>
          <w:color w:val="333333"/>
          <w:sz w:val="24"/>
          <w:szCs w:val="24"/>
        </w:rPr>
        <w:t>take action</w:t>
      </w:r>
      <w:proofErr w:type="gramEnd"/>
      <w:r w:rsidRPr="00D67491">
        <w:rPr>
          <w:rFonts w:ascii="Roboto" w:eastAsia="Times New Roman" w:hAnsi="Roboto" w:cs="Times New Roman"/>
          <w:color w:val="333333"/>
          <w:sz w:val="24"/>
          <w:szCs w:val="24"/>
        </w:rPr>
        <w:t xml:space="preserve"> may wish to have a forensic examination, which will facilitate the identification and preservation of physical </w:t>
      </w:r>
      <w:proofErr w:type="gramStart"/>
      <w:r w:rsidRPr="00D67491">
        <w:rPr>
          <w:rFonts w:ascii="Roboto" w:eastAsia="Times New Roman" w:hAnsi="Roboto" w:cs="Times New Roman"/>
          <w:color w:val="333333"/>
          <w:sz w:val="24"/>
          <w:szCs w:val="24"/>
        </w:rPr>
        <w:t>evidence;</w:t>
      </w:r>
      <w:proofErr w:type="gramEnd"/>
    </w:p>
    <w:p w14:paraId="73DF59DC"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lastRenderedPageBreak/>
        <w:t>To help preserve evidence in the event of a sexual assault, it is important for the Complainant not to change clothes or bedding and not take a shower, douche, use the toilet, brush their teeth, or clean up until police have had a chance to gather evidence. However, if a Complainant has already changed clothes or cleaned up/showered, evidence may still be collected. The Complainant should leave any clothes or bedding unfolded and undisturbed, if possible. If clothing or bedding must be moved, items should be kept separate to prevent transfer of body fluids or other trace evidence. Parties should not delete or destroy any text messages, social media, emails, voicemails, written notes, or any other documents that may be relevant.</w:t>
      </w:r>
    </w:p>
    <w:p w14:paraId="5A8743D5" w14:textId="27E942F1"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The following sources are available to accompany a victim to the hospital or health provider; These services are available for victims of Sexual Misconduct </w:t>
      </w:r>
      <w:proofErr w:type="gramStart"/>
      <w:r w:rsidRPr="00D67491">
        <w:rPr>
          <w:rFonts w:ascii="Roboto" w:eastAsia="Times New Roman" w:hAnsi="Roboto" w:cs="Times New Roman"/>
          <w:color w:val="333333"/>
          <w:sz w:val="24"/>
          <w:szCs w:val="24"/>
        </w:rPr>
        <w:t>whether or not</w:t>
      </w:r>
      <w:proofErr w:type="gramEnd"/>
      <w:r w:rsidRPr="00D67491">
        <w:rPr>
          <w:rFonts w:ascii="Roboto" w:eastAsia="Times New Roman" w:hAnsi="Roboto" w:cs="Times New Roman"/>
          <w:color w:val="333333"/>
          <w:sz w:val="24"/>
          <w:szCs w:val="24"/>
        </w:rPr>
        <w:t xml:space="preserve"> a victim chooses to make an official report or participate in the institutional disciplinary or criminal process.</w:t>
      </w:r>
      <w:r w:rsidR="005B648F">
        <w:rPr>
          <w:rFonts w:ascii="Roboto" w:eastAsia="Times New Roman" w:hAnsi="Roboto" w:cs="Times New Roman"/>
          <w:color w:val="333333"/>
          <w:sz w:val="24"/>
          <w:szCs w:val="24"/>
        </w:rPr>
        <w:br/>
      </w:r>
    </w:p>
    <w:p w14:paraId="12422669" w14:textId="40737200" w:rsidR="002B293F" w:rsidRPr="00D67491" w:rsidRDefault="002B293F" w:rsidP="005B648F">
      <w:pPr>
        <w:pStyle w:val="Heading2"/>
        <w:numPr>
          <w:ilvl w:val="0"/>
          <w:numId w:val="16"/>
        </w:numPr>
      </w:pPr>
      <w:bookmarkStart w:id="47" w:name="_Toc209777886"/>
      <w:r w:rsidRPr="00D67491">
        <w:t>Education, Training, and Awareness</w:t>
      </w:r>
      <w:bookmarkEnd w:id="47"/>
    </w:p>
    <w:p w14:paraId="0EC8506E"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TCAT McMinnville offers educational programming and training to their students, faculty, and staff that are </w:t>
      </w:r>
      <w:proofErr w:type="gramStart"/>
      <w:r w:rsidRPr="00D67491">
        <w:rPr>
          <w:rFonts w:ascii="Roboto" w:eastAsia="Times New Roman" w:hAnsi="Roboto" w:cs="Times New Roman"/>
          <w:color w:val="333333"/>
          <w:sz w:val="24"/>
          <w:szCs w:val="24"/>
        </w:rPr>
        <w:t>intended</w:t>
      </w:r>
      <w:proofErr w:type="gramEnd"/>
      <w:r w:rsidRPr="00D67491">
        <w:rPr>
          <w:rFonts w:ascii="Roboto" w:eastAsia="Times New Roman" w:hAnsi="Roboto" w:cs="Times New Roman"/>
          <w:color w:val="333333"/>
          <w:sz w:val="24"/>
          <w:szCs w:val="24"/>
        </w:rPr>
        <w:t xml:space="preserve"> to end Sexual Misconduct.</w:t>
      </w:r>
    </w:p>
    <w:p w14:paraId="35C24DF9"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TCAT McMinnville utilizes the student handbook to provide user-friendly materials to explain the policy and how victims can get </w:t>
      </w:r>
      <w:proofErr w:type="gramStart"/>
      <w:r w:rsidRPr="00D67491">
        <w:rPr>
          <w:rFonts w:ascii="Roboto" w:eastAsia="Times New Roman" w:hAnsi="Roboto" w:cs="Times New Roman"/>
          <w:color w:val="333333"/>
          <w:sz w:val="24"/>
          <w:szCs w:val="24"/>
        </w:rPr>
        <w:t>help, and</w:t>
      </w:r>
      <w:proofErr w:type="gramEnd"/>
      <w:r w:rsidRPr="00D67491">
        <w:rPr>
          <w:rFonts w:ascii="Roboto" w:eastAsia="Times New Roman" w:hAnsi="Roboto" w:cs="Times New Roman"/>
          <w:color w:val="333333"/>
          <w:sz w:val="24"/>
          <w:szCs w:val="24"/>
        </w:rPr>
        <w:t xml:space="preserve"> provides these online and through other strategies appropriate for the campus. TCAT McMinnville provides online training for sexual assault and misconduct prevention education to incoming students to promote awareness of rape, acquaintance rape, domestic violence, dating violence, sexual assault, and stalking. This education also includes information on how to prevent sexual assault, such as information on bystander intervention, as well as how to recognize abusive behavior and avoid potential abusive relationships. Within this training, students are given </w:t>
      </w:r>
      <w:proofErr w:type="gramStart"/>
      <w:r w:rsidRPr="00D67491">
        <w:rPr>
          <w:rFonts w:ascii="Roboto" w:eastAsia="Times New Roman" w:hAnsi="Roboto" w:cs="Times New Roman"/>
          <w:color w:val="333333"/>
          <w:sz w:val="24"/>
          <w:szCs w:val="24"/>
        </w:rPr>
        <w:t>information</w:t>
      </w:r>
      <w:proofErr w:type="gramEnd"/>
      <w:r w:rsidRPr="00D67491">
        <w:rPr>
          <w:rFonts w:ascii="Roboto" w:eastAsia="Times New Roman" w:hAnsi="Roboto" w:cs="Times New Roman"/>
          <w:color w:val="333333"/>
          <w:sz w:val="24"/>
          <w:szCs w:val="24"/>
        </w:rPr>
        <w:t xml:space="preserve"> the procedures for filing a report, as well as procedures for institutional disciplinary action in cases of alleged sexual violence. The training also informs students of the sanctions and protective measures that the institution may impose once a report of sexual violence has been made.</w:t>
      </w:r>
    </w:p>
    <w:p w14:paraId="7A362444"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This policy is effective August 16, 2021, at community colleges and August 26, 2021, at TCATs.</w:t>
      </w:r>
    </w:p>
    <w:p w14:paraId="0A1A4A9B"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If any provision of the Title IX regulations on which this policy is based is enjoined or held invalid as it applies to the TBR institution or the Title IX regulations’ application to any person, act, or practice is enjoined or held invalid as it applies to the TBR institution, the remainder of this policy or the application of its provisions to any person, act, or practice shall not be affected thereby.</w:t>
      </w:r>
    </w:p>
    <w:p w14:paraId="2DACC033" w14:textId="5C39CF50"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For conduct that occurs across multiple versions of this policy, complaints of Sexual Misconduct will be addressed utilizing the procedures outlined in the version of this policy in effect as of the date of the Notice of Allegations. The “Definitions” and “Clarifications” sections of the policy in effect as of the date of </w:t>
      </w:r>
      <w:r w:rsidRPr="00D67491">
        <w:rPr>
          <w:rFonts w:ascii="Roboto" w:eastAsia="Times New Roman" w:hAnsi="Roboto" w:cs="Times New Roman"/>
          <w:color w:val="333333"/>
          <w:sz w:val="24"/>
          <w:szCs w:val="24"/>
        </w:rPr>
        <w:lastRenderedPageBreak/>
        <w:t>the alleged incident will be used. Complaints and reports of conduct spanning more than one version of the policy will be addressed using the “Definitions” and “Clarifications” sections in the version of the policy in effect at the time of the most recent alleged incident.</w:t>
      </w:r>
      <w:r w:rsidR="005B648F">
        <w:rPr>
          <w:rFonts w:ascii="Roboto" w:eastAsia="Times New Roman" w:hAnsi="Roboto" w:cs="Times New Roman"/>
          <w:color w:val="333333"/>
          <w:sz w:val="24"/>
          <w:szCs w:val="24"/>
        </w:rPr>
        <w:br/>
      </w:r>
    </w:p>
    <w:p w14:paraId="57563E97" w14:textId="0DA05DC4" w:rsidR="002B293F" w:rsidRPr="00D67491" w:rsidRDefault="002B293F" w:rsidP="005B648F">
      <w:pPr>
        <w:pStyle w:val="Heading2"/>
        <w:numPr>
          <w:ilvl w:val="0"/>
          <w:numId w:val="16"/>
        </w:numPr>
      </w:pPr>
      <w:bookmarkStart w:id="48" w:name="_Toc209777887"/>
      <w:r w:rsidRPr="00D67491">
        <w:t>Clarifications</w:t>
      </w:r>
      <w:bookmarkEnd w:id="48"/>
    </w:p>
    <w:p w14:paraId="22AC0D6F"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Consent</w:t>
      </w:r>
    </w:p>
    <w:p w14:paraId="3D8C285A"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Consent means an active agreement to participate in sexual activity. An active agreement is words and/or conduct that communicates a person’s willingness to participate. The following individuals cannot give valid Consent:</w:t>
      </w:r>
    </w:p>
    <w:p w14:paraId="44F4D40B" w14:textId="77777777" w:rsidR="002B293F" w:rsidRPr="00D67491" w:rsidRDefault="002B293F" w:rsidP="002B293F">
      <w:pPr>
        <w:numPr>
          <w:ilvl w:val="3"/>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 person who is under the age of eighteen (18), unless the person giving Consent is at least the age of thirteen (13) and the other person is less than four (4) years older than the person giving Consent.</w:t>
      </w:r>
    </w:p>
    <w:p w14:paraId="7F77918B" w14:textId="77777777" w:rsidR="002B293F" w:rsidRPr="00D67491" w:rsidRDefault="002B293F" w:rsidP="002B293F">
      <w:pPr>
        <w:numPr>
          <w:ilvl w:val="3"/>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A person who is Forced; or</w:t>
      </w:r>
    </w:p>
    <w:p w14:paraId="291782C0" w14:textId="77777777" w:rsidR="002B293F" w:rsidRPr="00D67491" w:rsidRDefault="002B293F" w:rsidP="002B293F">
      <w:pPr>
        <w:numPr>
          <w:ilvl w:val="3"/>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A person who is Incapacitated, if either the person claiming to have obtained Consent knows that the other person is </w:t>
      </w:r>
      <w:proofErr w:type="gramStart"/>
      <w:r w:rsidRPr="00D67491">
        <w:rPr>
          <w:rFonts w:ascii="Roboto" w:eastAsia="Times New Roman" w:hAnsi="Roboto" w:cs="Times New Roman"/>
          <w:color w:val="333333"/>
          <w:sz w:val="24"/>
          <w:szCs w:val="24"/>
        </w:rPr>
        <w:t>Incapacitated</w:t>
      </w:r>
      <w:proofErr w:type="gramEnd"/>
      <w:r w:rsidRPr="00D67491">
        <w:rPr>
          <w:rFonts w:ascii="Roboto" w:eastAsia="Times New Roman" w:hAnsi="Roboto" w:cs="Times New Roman"/>
          <w:color w:val="333333"/>
          <w:sz w:val="24"/>
          <w:szCs w:val="24"/>
        </w:rPr>
        <w:t xml:space="preserve"> or a reasonable person would know that the other person is </w:t>
      </w:r>
      <w:proofErr w:type="gramStart"/>
      <w:r w:rsidRPr="00D67491">
        <w:rPr>
          <w:rFonts w:ascii="Roboto" w:eastAsia="Times New Roman" w:hAnsi="Roboto" w:cs="Times New Roman"/>
          <w:color w:val="333333"/>
          <w:sz w:val="24"/>
          <w:szCs w:val="24"/>
        </w:rPr>
        <w:t>Incapacitated;</w:t>
      </w:r>
      <w:proofErr w:type="gramEnd"/>
    </w:p>
    <w:p w14:paraId="05FFBFF8"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During a sexual encounter, each person has responsibility for obtaining Consent from the other person. During an investigation, the institution has the burden of obtaining evidence whether Sexual Misconduct occurred without Consent. During any hearing, the institution has the burden of proving that Sexual Misconduct occurred without Consent. (In other words, it is not a Respondent’s burden to prove Consent during an investigation or hearing). Whether a person has communicated Consent generally is evaluated from the perspective of what a reasonable person who perceived the individual’s words and/or nonverbal conduct would have understood; however, in the context of a relationship that has involved sexual activity and a pattern of communicating Consent, whether Consent has been communicated may be evaluated based on a subjective standard (i.e., what did the specific person who initiated the sexual activity conclude based on the pattern of communication?).</w:t>
      </w:r>
    </w:p>
    <w:p w14:paraId="3F7433C2"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A verbal “no” </w:t>
      </w:r>
      <w:proofErr w:type="gramStart"/>
      <w:r w:rsidRPr="00D67491">
        <w:rPr>
          <w:rFonts w:ascii="Roboto" w:eastAsia="Times New Roman" w:hAnsi="Roboto" w:cs="Times New Roman"/>
          <w:color w:val="333333"/>
          <w:sz w:val="24"/>
          <w:szCs w:val="24"/>
        </w:rPr>
        <w:t>( or</w:t>
      </w:r>
      <w:proofErr w:type="gramEnd"/>
      <w:r w:rsidRPr="00D67491">
        <w:rPr>
          <w:rFonts w:ascii="Roboto" w:eastAsia="Times New Roman" w:hAnsi="Roboto" w:cs="Times New Roman"/>
          <w:color w:val="333333"/>
          <w:sz w:val="24"/>
          <w:szCs w:val="24"/>
        </w:rPr>
        <w:t xml:space="preserve"> words equivalent to “no”) or the nonverbal communication of “no,’ even if it sounds or appears insincere or indecisive, means that Consent has not been communicated, or if previously communicated, has been withdrawn. The absence of a verbal “no” or the absence of a nonverbal communication of “no” does not necessarily mean that Consent has been communicated.</w:t>
      </w:r>
    </w:p>
    <w:p w14:paraId="67F268D3"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Consent must exist from the beginning to the end of each sexual encounter and for each sexual act that occurs during a sexual encounter. A person has a right to change their mind; thus, Consent may be withdrawn at any time. A withdrawal of Consent is communicated </w:t>
      </w:r>
      <w:r w:rsidRPr="00D67491">
        <w:rPr>
          <w:rFonts w:ascii="Roboto" w:eastAsia="Times New Roman" w:hAnsi="Roboto" w:cs="Times New Roman"/>
          <w:color w:val="333333"/>
          <w:sz w:val="24"/>
          <w:szCs w:val="24"/>
        </w:rPr>
        <w:lastRenderedPageBreak/>
        <w:t>through clear words and/or conduct that indicate that a person no longer agrees to participate in sexual activity. Once a person’s withdrawal of Consent has been communicated, the other person must cease the sexual act for which Consent was withdrawn and must obtain Consent before reinitiating that sexual act. Consent is automatically withdrawn when a person becomes incapacitated or is forced to participate in sexual activity.</w:t>
      </w:r>
    </w:p>
    <w:p w14:paraId="59AC4E34"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Consent to one type of sexual activity (e.g., oral sex) does not constitute or imply Consent for another type of sexual activity (e.g., vaginal intercourse), whether during a sexual encounter or based on a previous sexual encounter.</w:t>
      </w:r>
    </w:p>
    <w:p w14:paraId="4240FBC7" w14:textId="77777777" w:rsidR="002B293F" w:rsidRPr="00D67491" w:rsidRDefault="002B293F" w:rsidP="002B293F">
      <w:pPr>
        <w:numPr>
          <w:ilvl w:val="2"/>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following do not communicate a person’s willingness to participate in sexual activity:</w:t>
      </w:r>
    </w:p>
    <w:p w14:paraId="5207E7CB" w14:textId="77777777" w:rsidR="002B293F" w:rsidRPr="00D67491" w:rsidRDefault="002B293F" w:rsidP="002B293F">
      <w:pPr>
        <w:numPr>
          <w:ilvl w:val="3"/>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Silence, unless accompanied by non-verbal conduct conveying a willingness to participate in sexual </w:t>
      </w:r>
      <w:proofErr w:type="gramStart"/>
      <w:r w:rsidRPr="00D67491">
        <w:rPr>
          <w:rFonts w:ascii="Roboto" w:eastAsia="Times New Roman" w:hAnsi="Roboto" w:cs="Times New Roman"/>
          <w:color w:val="333333"/>
          <w:sz w:val="24"/>
          <w:szCs w:val="24"/>
        </w:rPr>
        <w:t>activity;</w:t>
      </w:r>
      <w:proofErr w:type="gramEnd"/>
    </w:p>
    <w:p w14:paraId="1454432C" w14:textId="77777777" w:rsidR="002B293F" w:rsidRPr="00D67491" w:rsidRDefault="002B293F" w:rsidP="002B293F">
      <w:pPr>
        <w:numPr>
          <w:ilvl w:val="3"/>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Consent communicated by the person on a previous </w:t>
      </w:r>
      <w:proofErr w:type="gramStart"/>
      <w:r w:rsidRPr="00D67491">
        <w:rPr>
          <w:rFonts w:ascii="Roboto" w:eastAsia="Times New Roman" w:hAnsi="Roboto" w:cs="Times New Roman"/>
          <w:color w:val="333333"/>
          <w:sz w:val="24"/>
          <w:szCs w:val="24"/>
        </w:rPr>
        <w:t>occasion;</w:t>
      </w:r>
      <w:proofErr w:type="gramEnd"/>
    </w:p>
    <w:p w14:paraId="7FA19C16" w14:textId="2014C9C3" w:rsidR="002B293F" w:rsidRPr="00D67491" w:rsidRDefault="002B293F" w:rsidP="002B293F">
      <w:pPr>
        <w:numPr>
          <w:ilvl w:val="3"/>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Consent communicated to a third person;</w:t>
      </w:r>
      <w:r w:rsidR="005B648F">
        <w:rPr>
          <w:rFonts w:ascii="Roboto" w:eastAsia="Times New Roman" w:hAnsi="Roboto" w:cs="Times New Roman"/>
          <w:color w:val="333333"/>
          <w:sz w:val="24"/>
          <w:szCs w:val="24"/>
        </w:rPr>
        <w:br/>
      </w:r>
    </w:p>
    <w:p w14:paraId="75EE0587" w14:textId="1036C448" w:rsidR="002B293F" w:rsidRPr="00D67491" w:rsidRDefault="002B293F" w:rsidP="005B648F">
      <w:pPr>
        <w:pStyle w:val="Heading2"/>
        <w:numPr>
          <w:ilvl w:val="0"/>
          <w:numId w:val="16"/>
        </w:numPr>
      </w:pPr>
      <w:bookmarkStart w:id="49" w:name="_Toc209777888"/>
      <w:r w:rsidRPr="00D67491">
        <w:t>Force</w:t>
      </w:r>
      <w:bookmarkEnd w:id="49"/>
    </w:p>
    <w:p w14:paraId="475710E4"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person’s failure to resist physical force (however, for purposes of the Policy, the person’s resistance to physical force will be viewed as a clear demonstration that the person has not communicated Consent</w:t>
      </w:r>
      <w:proofErr w:type="gramStart"/>
      <w:r w:rsidRPr="00D67491">
        <w:rPr>
          <w:rFonts w:ascii="Roboto" w:eastAsia="Times New Roman" w:hAnsi="Roboto" w:cs="Times New Roman"/>
          <w:color w:val="333333"/>
          <w:sz w:val="24"/>
          <w:szCs w:val="24"/>
        </w:rPr>
        <w:t>);</w:t>
      </w:r>
      <w:proofErr w:type="gramEnd"/>
    </w:p>
    <w:p w14:paraId="722FD69D"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A current or previous </w:t>
      </w:r>
      <w:proofErr w:type="gramStart"/>
      <w:r w:rsidRPr="00D67491">
        <w:rPr>
          <w:rFonts w:ascii="Roboto" w:eastAsia="Times New Roman" w:hAnsi="Roboto" w:cs="Times New Roman"/>
          <w:color w:val="333333"/>
          <w:sz w:val="24"/>
          <w:szCs w:val="24"/>
        </w:rPr>
        <w:t>dating</w:t>
      </w:r>
      <w:proofErr w:type="gramEnd"/>
      <w:r w:rsidRPr="00D67491">
        <w:rPr>
          <w:rFonts w:ascii="Roboto" w:eastAsia="Times New Roman" w:hAnsi="Roboto" w:cs="Times New Roman"/>
          <w:color w:val="333333"/>
          <w:sz w:val="24"/>
          <w:szCs w:val="24"/>
        </w:rPr>
        <w:t xml:space="preserve">, romantic, intimate, or sexual relationship with the other </w:t>
      </w:r>
      <w:proofErr w:type="gramStart"/>
      <w:r w:rsidRPr="00D67491">
        <w:rPr>
          <w:rFonts w:ascii="Roboto" w:eastAsia="Times New Roman" w:hAnsi="Roboto" w:cs="Times New Roman"/>
          <w:color w:val="333333"/>
          <w:sz w:val="24"/>
          <w:szCs w:val="24"/>
        </w:rPr>
        <w:t>person;</w:t>
      </w:r>
      <w:proofErr w:type="gramEnd"/>
    </w:p>
    <w:p w14:paraId="3049326F"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Currently or previously cohabitating with the other </w:t>
      </w:r>
      <w:proofErr w:type="gramStart"/>
      <w:r w:rsidRPr="00D67491">
        <w:rPr>
          <w:rFonts w:ascii="Roboto" w:eastAsia="Times New Roman" w:hAnsi="Roboto" w:cs="Times New Roman"/>
          <w:color w:val="333333"/>
          <w:sz w:val="24"/>
          <w:szCs w:val="24"/>
        </w:rPr>
        <w:t>person;</w:t>
      </w:r>
      <w:proofErr w:type="gramEnd"/>
    </w:p>
    <w:p w14:paraId="0320874C"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The person’s attire, reputation, giving or acceptance of gifts, sexual arousal, or extension or acceptance of an invitation to go to a private residence, room, or other location.</w:t>
      </w:r>
    </w:p>
    <w:p w14:paraId="11F32037"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One’s own use of alcohol, drugs, or other substances does not diminish one’s responsibility to obtain Consent from the other person. Another person’s use of alcohol, drugs, or other substances does not diminish one’s responsibility to obtain Consent from that person.</w:t>
      </w:r>
    </w:p>
    <w:p w14:paraId="37279AE6" w14:textId="4340F8E4"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Force includes physical force (such as pushing, hitting, pinning down), threats (direct or indirect expressions of intent to inflict harm to self or others), intimidation (implied or indirect threats), and/or other forms of coercion. To coerce is to attempt to cause another person to act or think in a certain way by use of force, pressure, threats, or intimidation; to compel is to coerce.</w:t>
      </w:r>
      <w:r w:rsidR="005B648F">
        <w:rPr>
          <w:rFonts w:ascii="Roboto" w:eastAsia="Times New Roman" w:hAnsi="Roboto" w:cs="Times New Roman"/>
          <w:color w:val="333333"/>
          <w:sz w:val="24"/>
          <w:szCs w:val="24"/>
        </w:rPr>
        <w:br/>
      </w:r>
    </w:p>
    <w:p w14:paraId="056E4DE3" w14:textId="14DED292" w:rsidR="002B293F" w:rsidRPr="00D67491" w:rsidRDefault="002B293F" w:rsidP="005B648F">
      <w:pPr>
        <w:pStyle w:val="Heading2"/>
        <w:numPr>
          <w:ilvl w:val="0"/>
          <w:numId w:val="16"/>
        </w:numPr>
      </w:pPr>
      <w:bookmarkStart w:id="50" w:name="_Toc209777889"/>
      <w:r w:rsidRPr="00D67491">
        <w:t>Incapacitation</w:t>
      </w:r>
      <w:bookmarkEnd w:id="50"/>
    </w:p>
    <w:p w14:paraId="73AEB941"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 xml:space="preserve">A person violates this policy when they engage in sexual activity with another person who is incapacitated </w:t>
      </w:r>
      <w:proofErr w:type="gramStart"/>
      <w:r w:rsidRPr="00D67491">
        <w:rPr>
          <w:rFonts w:ascii="Roboto" w:eastAsia="Times New Roman" w:hAnsi="Roboto" w:cs="Times New Roman"/>
          <w:color w:val="333333"/>
          <w:sz w:val="24"/>
          <w:szCs w:val="24"/>
        </w:rPr>
        <w:t>under circumstances in which</w:t>
      </w:r>
      <w:proofErr w:type="gramEnd"/>
      <w:r w:rsidRPr="00D67491">
        <w:rPr>
          <w:rFonts w:ascii="Roboto" w:eastAsia="Times New Roman" w:hAnsi="Roboto" w:cs="Times New Roman"/>
          <w:color w:val="333333"/>
          <w:sz w:val="24"/>
          <w:szCs w:val="24"/>
        </w:rPr>
        <w:t xml:space="preserve"> a reasonable person would have known the other person to be Incapacitated. For evaluating Incapacitation, a “reasonable person” means a sober, objectively reasonable </w:t>
      </w:r>
      <w:r w:rsidRPr="00D67491">
        <w:rPr>
          <w:rFonts w:ascii="Roboto" w:eastAsia="Times New Roman" w:hAnsi="Roboto" w:cs="Times New Roman"/>
          <w:color w:val="333333"/>
          <w:sz w:val="24"/>
          <w:szCs w:val="24"/>
        </w:rPr>
        <w:lastRenderedPageBreak/>
        <w:t>person in the same situation, with ordinary sensitivities, and with similar identities as the Respondent.</w:t>
      </w:r>
    </w:p>
    <w:p w14:paraId="1105F0DF"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Incapacitation can be voluntary or involuntary. Signs of Incapacitation may include, without limitation: sleep; total or intermittent unconsciousness; lack of control over physical movements (e.g., inability to dress/undress without assistance; inability to walk without assistance); lack of awareness of circumstances or surroundings; emotional volatility; combativeness; vomiting; incontinence; unresponsiveness; and inability to communicate coherently. Incapacitation is an individualized determination based on the totality of the circumstances.</w:t>
      </w:r>
    </w:p>
    <w:p w14:paraId="2BF65109"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Blacking out is an amnesia-like state that may be brought on by drugs, heavy drinking, or intoxication; blacking out is not necessarily incompatible with the ability to engage in simple or even complex behavior. After blacking out, a person has no recollection of all or part of the events that occurred during the blackout. There is a distinction between passing out (falling asleep or becoming unconscious) due to drug or alcohol use and blacking out in that a person in a blackout remains conscious and operative.</w:t>
      </w:r>
    </w:p>
    <w:p w14:paraId="238F9EB0" w14:textId="1D87CD5E"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Incapacitation or Incapacitated means a person’s inability, temporarily or permanently, to communicate a willingness to participate in an activity (e.g., sexual activity) because of mental or physical helplessness, sleep, unconsciousness, or other lack of awareness that the activity is taking place. Incapacitation can be voluntary or involuntary. Signs of Incapacitation may include, without limitation: sleep; total or intermittent unconsciousness; lack of control over physical movements (e.g., inability to dress/undress without assistance; inability to walk without assistance); lack of awareness of circumstances or surroundings; emotional volatility; combativeness; vomiting; incontinence; unresponsiveness; and inability to communicate coherently. Incapacitation is an individualized determination based on the totality of the circumstances. Alcohol and drugs (including “date rape” drugs) are common causes of Incapacitation. When alcohol or drugs are involved, Incapacitation is a state beyond mere drunkenness or intoxication.</w:t>
      </w:r>
      <w:r w:rsidR="0078372A">
        <w:rPr>
          <w:rFonts w:ascii="Roboto" w:eastAsia="Times New Roman" w:hAnsi="Roboto" w:cs="Times New Roman"/>
          <w:color w:val="333333"/>
          <w:sz w:val="24"/>
          <w:szCs w:val="24"/>
        </w:rPr>
        <w:br/>
      </w:r>
    </w:p>
    <w:p w14:paraId="57C7864D" w14:textId="60BF511C" w:rsidR="002B293F" w:rsidRPr="00D67491" w:rsidRDefault="002B293F" w:rsidP="0078372A">
      <w:pPr>
        <w:pStyle w:val="Heading2"/>
        <w:numPr>
          <w:ilvl w:val="0"/>
          <w:numId w:val="16"/>
        </w:numPr>
      </w:pPr>
      <w:bookmarkStart w:id="51" w:name="_Toc209777890"/>
      <w:r w:rsidRPr="00D67491">
        <w:t>Severe and Pervasive</w:t>
      </w:r>
      <w:bookmarkEnd w:id="51"/>
    </w:p>
    <w:p w14:paraId="1C7812F0" w14:textId="77777777" w:rsidR="002B293F" w:rsidRPr="00D67491" w:rsidRDefault="002B293F" w:rsidP="002B293F">
      <w:pPr>
        <w:numPr>
          <w:ilvl w:val="1"/>
          <w:numId w:val="16"/>
        </w:numPr>
        <w:spacing w:before="100" w:beforeAutospacing="1" w:after="100" w:afterAutospacing="1" w:line="240" w:lineRule="auto"/>
        <w:rPr>
          <w:rFonts w:ascii="Roboto" w:eastAsia="Times New Roman" w:hAnsi="Roboto" w:cs="Times New Roman"/>
          <w:color w:val="333333"/>
          <w:sz w:val="24"/>
          <w:szCs w:val="24"/>
        </w:rPr>
      </w:pPr>
      <w:r w:rsidRPr="00D67491">
        <w:rPr>
          <w:rFonts w:ascii="Roboto" w:eastAsia="Times New Roman" w:hAnsi="Roboto" w:cs="Times New Roman"/>
          <w:color w:val="333333"/>
          <w:sz w:val="24"/>
          <w:szCs w:val="24"/>
        </w:rPr>
        <w:t>Severe and Pervasive. Severe means behavior that is more than antagonistic, non-consensual, and crass, even where the behavior is based on differences in sex or gender. Pervasive means systemic or widespread, and it necessarily involves more than one incident of sexual harassment.</w:t>
      </w:r>
    </w:p>
    <w:p w14:paraId="457B484B" w14:textId="77777777" w:rsidR="002B293F" w:rsidRDefault="002B293F" w:rsidP="002B293F"/>
    <w:p w14:paraId="38E63DA6" w14:textId="07877150" w:rsidR="0077084B" w:rsidRDefault="0077084B" w:rsidP="0077084B">
      <w:pPr>
        <w:autoSpaceDE w:val="0"/>
        <w:autoSpaceDN w:val="0"/>
        <w:adjustRightInd w:val="0"/>
        <w:spacing w:after="0" w:line="240" w:lineRule="auto"/>
        <w:rPr>
          <w:rFonts w:asciiTheme="majorHAnsi" w:hAnsiTheme="majorHAnsi" w:cs="TimesNewRomanPSMT"/>
          <w:i/>
          <w:iCs/>
          <w:sz w:val="24"/>
          <w:szCs w:val="24"/>
          <w:highlight w:val="yellow"/>
        </w:rPr>
      </w:pPr>
    </w:p>
    <w:p w14:paraId="73D7D68E" w14:textId="77777777" w:rsidR="0077084B" w:rsidRDefault="0077084B" w:rsidP="0077084B">
      <w:pPr>
        <w:autoSpaceDE w:val="0"/>
        <w:autoSpaceDN w:val="0"/>
        <w:adjustRightInd w:val="0"/>
        <w:spacing w:after="0" w:line="240" w:lineRule="auto"/>
        <w:rPr>
          <w:rFonts w:asciiTheme="majorHAnsi" w:hAnsiTheme="majorHAnsi" w:cs="TimesNewRomanPSMT"/>
          <w:i/>
          <w:iCs/>
          <w:sz w:val="24"/>
          <w:szCs w:val="24"/>
          <w:highlight w:val="yellow"/>
        </w:rPr>
      </w:pPr>
    </w:p>
    <w:p w14:paraId="3A4EE9D7" w14:textId="77777777" w:rsidR="0077084B" w:rsidRPr="009D2193" w:rsidRDefault="0077084B" w:rsidP="0077084B">
      <w:pPr>
        <w:autoSpaceDE w:val="0"/>
        <w:autoSpaceDN w:val="0"/>
        <w:adjustRightInd w:val="0"/>
        <w:spacing w:after="0" w:line="240" w:lineRule="auto"/>
        <w:rPr>
          <w:rFonts w:asciiTheme="majorHAnsi" w:hAnsiTheme="majorHAnsi" w:cs="TimesNewRomanPSMT"/>
          <w:i/>
          <w:iCs/>
          <w:sz w:val="24"/>
          <w:szCs w:val="24"/>
          <w:highlight w:val="yellow"/>
        </w:rPr>
      </w:pPr>
    </w:p>
    <w:p w14:paraId="2B8F9E62" w14:textId="77777777" w:rsidR="00D579E4" w:rsidRPr="009D2193" w:rsidRDefault="00D579E4" w:rsidP="009D2193">
      <w:pPr>
        <w:autoSpaceDE w:val="0"/>
        <w:autoSpaceDN w:val="0"/>
        <w:adjustRightInd w:val="0"/>
        <w:spacing w:after="0" w:line="240" w:lineRule="auto"/>
        <w:rPr>
          <w:rFonts w:asciiTheme="majorHAnsi" w:hAnsiTheme="majorHAnsi" w:cs="TimesNewRomanPSMT"/>
          <w:i/>
          <w:iCs/>
          <w:sz w:val="24"/>
          <w:szCs w:val="24"/>
          <w:highlight w:val="yellow"/>
        </w:rPr>
      </w:pPr>
    </w:p>
    <w:sectPr w:rsidR="00D579E4" w:rsidRPr="009D2193" w:rsidSect="008B668B">
      <w:footerReference w:type="default" r:id="rId33"/>
      <w:pgSz w:w="12240" w:h="15840"/>
      <w:pgMar w:top="1440" w:right="144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16830" w14:textId="77777777" w:rsidR="00AD766B" w:rsidRDefault="00AD766B" w:rsidP="00D46E40">
      <w:pPr>
        <w:spacing w:after="0" w:line="240" w:lineRule="auto"/>
      </w:pPr>
      <w:r>
        <w:separator/>
      </w:r>
    </w:p>
    <w:p w14:paraId="5CD6E0C3" w14:textId="77777777" w:rsidR="00AD766B" w:rsidRDefault="00AD766B"/>
  </w:endnote>
  <w:endnote w:type="continuationSeparator" w:id="0">
    <w:p w14:paraId="62F74EF0" w14:textId="77777777" w:rsidR="00AD766B" w:rsidRDefault="00AD766B" w:rsidP="00D46E40">
      <w:pPr>
        <w:spacing w:after="0" w:line="240" w:lineRule="auto"/>
      </w:pPr>
      <w:r>
        <w:continuationSeparator/>
      </w:r>
    </w:p>
    <w:p w14:paraId="449C387C" w14:textId="77777777" w:rsidR="00AD766B" w:rsidRDefault="00AD7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224886"/>
      <w:docPartObj>
        <w:docPartGallery w:val="Page Numbers (Bottom of Page)"/>
        <w:docPartUnique/>
      </w:docPartObj>
    </w:sdtPr>
    <w:sdtContent>
      <w:p w14:paraId="29A784B6" w14:textId="77777777" w:rsidR="00E10B5A" w:rsidRDefault="00E10B5A">
        <w:pPr>
          <w:pStyle w:val="Footer"/>
          <w:jc w:val="right"/>
        </w:pPr>
        <w:r>
          <w:fldChar w:fldCharType="begin"/>
        </w:r>
        <w:r>
          <w:instrText xml:space="preserve"> PAGE   \* MERGEFORMAT </w:instrText>
        </w:r>
        <w:r>
          <w:fldChar w:fldCharType="separate"/>
        </w:r>
        <w:r w:rsidR="00062F7C">
          <w:rPr>
            <w:noProof/>
          </w:rPr>
          <w:t>1</w:t>
        </w:r>
        <w:r>
          <w:rPr>
            <w:noProof/>
          </w:rPr>
          <w:fldChar w:fldCharType="end"/>
        </w:r>
      </w:p>
    </w:sdtContent>
  </w:sdt>
  <w:p w14:paraId="1A9B0C64" w14:textId="77777777" w:rsidR="00E10B5A" w:rsidRDefault="00E10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CF44F" w14:textId="77777777" w:rsidR="00AD766B" w:rsidRDefault="00AD766B" w:rsidP="00D46E40">
      <w:pPr>
        <w:spacing w:after="0" w:line="240" w:lineRule="auto"/>
      </w:pPr>
      <w:r>
        <w:separator/>
      </w:r>
    </w:p>
    <w:p w14:paraId="4B555031" w14:textId="77777777" w:rsidR="00AD766B" w:rsidRDefault="00AD766B"/>
  </w:footnote>
  <w:footnote w:type="continuationSeparator" w:id="0">
    <w:p w14:paraId="443FD191" w14:textId="77777777" w:rsidR="00AD766B" w:rsidRDefault="00AD766B" w:rsidP="00D46E40">
      <w:pPr>
        <w:spacing w:after="0" w:line="240" w:lineRule="auto"/>
      </w:pPr>
      <w:r>
        <w:continuationSeparator/>
      </w:r>
    </w:p>
    <w:p w14:paraId="5F578689" w14:textId="77777777" w:rsidR="00AD766B" w:rsidRDefault="00AD76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EDB74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C6061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067462"/>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CA426B"/>
    <w:multiLevelType w:val="hybridMultilevel"/>
    <w:tmpl w:val="BD2830CA"/>
    <w:lvl w:ilvl="0" w:tplc="14963D04">
      <w:start w:val="1"/>
      <w:numFmt w:val="upperLetter"/>
      <w:pStyle w:val="Heading3"/>
      <w:lvlText w:val="%1."/>
      <w:lvlJc w:val="left"/>
      <w:pPr>
        <w:ind w:left="432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273AE"/>
    <w:multiLevelType w:val="hybridMultilevel"/>
    <w:tmpl w:val="4768F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420EF"/>
    <w:multiLevelType w:val="hybridMultilevel"/>
    <w:tmpl w:val="66402202"/>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 w15:restartNumberingAfterBreak="0">
    <w:nsid w:val="44FD5CFD"/>
    <w:multiLevelType w:val="multilevel"/>
    <w:tmpl w:val="416A1458"/>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bullet"/>
      <w:lvlText w:val=""/>
      <w:lvlJc w:val="right"/>
      <w:pPr>
        <w:tabs>
          <w:tab w:val="num" w:pos="3600"/>
        </w:tabs>
        <w:ind w:left="3600" w:hanging="360"/>
      </w:pPr>
      <w:rPr>
        <w:rFonts w:ascii="Wingdings" w:hAnsi="Wingdings" w:hint="default"/>
        <w:sz w:val="20"/>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5131E58"/>
    <w:multiLevelType w:val="hybridMultilevel"/>
    <w:tmpl w:val="B46A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ADC4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BE12A01"/>
    <w:multiLevelType w:val="hybridMultilevel"/>
    <w:tmpl w:val="3698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46172"/>
    <w:multiLevelType w:val="hybridMultilevel"/>
    <w:tmpl w:val="A39E6D7A"/>
    <w:lvl w:ilvl="0" w:tplc="4FC4A25E">
      <w:start w:val="1"/>
      <w:numFmt w:val="decimal"/>
      <w:lvlText w:val="%1."/>
      <w:lvlJc w:val="lef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A7C58"/>
    <w:multiLevelType w:val="hybridMultilevel"/>
    <w:tmpl w:val="E5CC660E"/>
    <w:lvl w:ilvl="0" w:tplc="04090001">
      <w:start w:val="1"/>
      <w:numFmt w:val="bullet"/>
      <w:lvlText w:val=""/>
      <w:lvlJc w:val="left"/>
      <w:pPr>
        <w:ind w:left="720" w:hanging="360"/>
      </w:pPr>
      <w:rPr>
        <w:rFonts w:ascii="Symbol" w:hAnsi="Symbol" w:hint="default"/>
      </w:rPr>
    </w:lvl>
    <w:lvl w:ilvl="1" w:tplc="87FAEE50">
      <w:numFmt w:val="bullet"/>
      <w:lvlText w:val="•"/>
      <w:lvlJc w:val="left"/>
      <w:pPr>
        <w:ind w:left="1440" w:hanging="360"/>
      </w:pPr>
      <w:rPr>
        <w:rFonts w:ascii="Cambria" w:eastAsiaTheme="minorEastAsia" w:hAnsi="Cambria"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22224"/>
    <w:multiLevelType w:val="hybridMultilevel"/>
    <w:tmpl w:val="FFFFFFFF"/>
    <w:lvl w:ilvl="0" w:tplc="FFFFFFFF">
      <w:start w:val="1"/>
      <w:numFmt w:val="upperLetter"/>
      <w:lvlText w:val=""/>
      <w:lvlJc w:val="left"/>
    </w:lvl>
    <w:lvl w:ilvl="1" w:tplc="FFFFFFFF">
      <w:start w:val="1"/>
      <w:numFmt w:val="upp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C1CDD9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CE0CE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DB2BA7"/>
    <w:multiLevelType w:val="hybridMultilevel"/>
    <w:tmpl w:val="9EA0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369635">
    <w:abstractNumId w:val="10"/>
  </w:num>
  <w:num w:numId="2" w16cid:durableId="1162892219">
    <w:abstractNumId w:val="3"/>
  </w:num>
  <w:num w:numId="3" w16cid:durableId="972558404">
    <w:abstractNumId w:val="8"/>
  </w:num>
  <w:num w:numId="4" w16cid:durableId="1928074966">
    <w:abstractNumId w:val="13"/>
  </w:num>
  <w:num w:numId="5" w16cid:durableId="1025864691">
    <w:abstractNumId w:val="12"/>
  </w:num>
  <w:num w:numId="6" w16cid:durableId="1973634782">
    <w:abstractNumId w:val="15"/>
  </w:num>
  <w:num w:numId="7" w16cid:durableId="1323897381">
    <w:abstractNumId w:val="5"/>
  </w:num>
  <w:num w:numId="8" w16cid:durableId="420444716">
    <w:abstractNumId w:val="9"/>
  </w:num>
  <w:num w:numId="9" w16cid:durableId="416052553">
    <w:abstractNumId w:val="7"/>
  </w:num>
  <w:num w:numId="10" w16cid:durableId="582685530">
    <w:abstractNumId w:val="0"/>
  </w:num>
  <w:num w:numId="11" w16cid:durableId="125660758">
    <w:abstractNumId w:val="1"/>
  </w:num>
  <w:num w:numId="12" w16cid:durableId="611866695">
    <w:abstractNumId w:val="2"/>
  </w:num>
  <w:num w:numId="13" w16cid:durableId="1539076974">
    <w:abstractNumId w:val="4"/>
  </w:num>
  <w:num w:numId="14" w16cid:durableId="264768827">
    <w:abstractNumId w:val="14"/>
  </w:num>
  <w:num w:numId="15" w16cid:durableId="1193226131">
    <w:abstractNumId w:val="11"/>
  </w:num>
  <w:num w:numId="16" w16cid:durableId="805666640">
    <w:abstractNumId w:val="6"/>
  </w:num>
  <w:num w:numId="17" w16cid:durableId="1251307743">
    <w:abstractNumId w:val="6"/>
  </w:num>
  <w:num w:numId="18" w16cid:durableId="62450485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F7"/>
    <w:rsid w:val="000012FE"/>
    <w:rsid w:val="000027B1"/>
    <w:rsid w:val="0001434E"/>
    <w:rsid w:val="000175AC"/>
    <w:rsid w:val="00020B4C"/>
    <w:rsid w:val="00020DF6"/>
    <w:rsid w:val="00022D71"/>
    <w:rsid w:val="00027791"/>
    <w:rsid w:val="00027961"/>
    <w:rsid w:val="00027C74"/>
    <w:rsid w:val="000337BD"/>
    <w:rsid w:val="00037ED7"/>
    <w:rsid w:val="000413DD"/>
    <w:rsid w:val="00042C99"/>
    <w:rsid w:val="000570C1"/>
    <w:rsid w:val="00057D18"/>
    <w:rsid w:val="00061FD0"/>
    <w:rsid w:val="00062F7C"/>
    <w:rsid w:val="00066391"/>
    <w:rsid w:val="00067282"/>
    <w:rsid w:val="000700B6"/>
    <w:rsid w:val="00074630"/>
    <w:rsid w:val="000770AE"/>
    <w:rsid w:val="00082DF3"/>
    <w:rsid w:val="000838D6"/>
    <w:rsid w:val="0008738C"/>
    <w:rsid w:val="000A128F"/>
    <w:rsid w:val="000A1F21"/>
    <w:rsid w:val="000A2461"/>
    <w:rsid w:val="000A499C"/>
    <w:rsid w:val="000A4C98"/>
    <w:rsid w:val="000B0C04"/>
    <w:rsid w:val="000B3BD0"/>
    <w:rsid w:val="000C720C"/>
    <w:rsid w:val="000C7DF2"/>
    <w:rsid w:val="000D25F4"/>
    <w:rsid w:val="000D26EE"/>
    <w:rsid w:val="000D312A"/>
    <w:rsid w:val="000D32B1"/>
    <w:rsid w:val="000E0EBD"/>
    <w:rsid w:val="000E2697"/>
    <w:rsid w:val="000E6119"/>
    <w:rsid w:val="000F49D2"/>
    <w:rsid w:val="000F50C5"/>
    <w:rsid w:val="000F7805"/>
    <w:rsid w:val="00100613"/>
    <w:rsid w:val="00100628"/>
    <w:rsid w:val="00105C02"/>
    <w:rsid w:val="00112A10"/>
    <w:rsid w:val="00112BA3"/>
    <w:rsid w:val="00116037"/>
    <w:rsid w:val="001201F0"/>
    <w:rsid w:val="00125D1F"/>
    <w:rsid w:val="0012677C"/>
    <w:rsid w:val="00130E71"/>
    <w:rsid w:val="00131A21"/>
    <w:rsid w:val="00133F0A"/>
    <w:rsid w:val="00134F1D"/>
    <w:rsid w:val="001360D1"/>
    <w:rsid w:val="00137223"/>
    <w:rsid w:val="00141B58"/>
    <w:rsid w:val="001425EE"/>
    <w:rsid w:val="0014327E"/>
    <w:rsid w:val="00144114"/>
    <w:rsid w:val="00150F74"/>
    <w:rsid w:val="00152A22"/>
    <w:rsid w:val="00154994"/>
    <w:rsid w:val="00154DDC"/>
    <w:rsid w:val="001611DD"/>
    <w:rsid w:val="001619E5"/>
    <w:rsid w:val="00163B59"/>
    <w:rsid w:val="00166DFC"/>
    <w:rsid w:val="00166F93"/>
    <w:rsid w:val="0016703C"/>
    <w:rsid w:val="001671EB"/>
    <w:rsid w:val="001734CD"/>
    <w:rsid w:val="001734E9"/>
    <w:rsid w:val="001741A5"/>
    <w:rsid w:val="00180259"/>
    <w:rsid w:val="00181C0B"/>
    <w:rsid w:val="00181F4D"/>
    <w:rsid w:val="00182486"/>
    <w:rsid w:val="00183E8E"/>
    <w:rsid w:val="00184139"/>
    <w:rsid w:val="00184BA8"/>
    <w:rsid w:val="001950B6"/>
    <w:rsid w:val="00197854"/>
    <w:rsid w:val="001A1FFB"/>
    <w:rsid w:val="001A2C70"/>
    <w:rsid w:val="001A34C6"/>
    <w:rsid w:val="001B13B5"/>
    <w:rsid w:val="001B1E75"/>
    <w:rsid w:val="001B2598"/>
    <w:rsid w:val="001B3895"/>
    <w:rsid w:val="001B3AAD"/>
    <w:rsid w:val="001B4BF7"/>
    <w:rsid w:val="001B4D47"/>
    <w:rsid w:val="001B542B"/>
    <w:rsid w:val="001B7083"/>
    <w:rsid w:val="001C0E2E"/>
    <w:rsid w:val="001C2698"/>
    <w:rsid w:val="001C58F5"/>
    <w:rsid w:val="001C619A"/>
    <w:rsid w:val="001C65B8"/>
    <w:rsid w:val="001C7320"/>
    <w:rsid w:val="001D79AB"/>
    <w:rsid w:val="001E02E3"/>
    <w:rsid w:val="001E1A93"/>
    <w:rsid w:val="001E3CEA"/>
    <w:rsid w:val="001F1892"/>
    <w:rsid w:val="001F5756"/>
    <w:rsid w:val="001F6457"/>
    <w:rsid w:val="002004A4"/>
    <w:rsid w:val="00202B7C"/>
    <w:rsid w:val="002164E0"/>
    <w:rsid w:val="00216635"/>
    <w:rsid w:val="00222E6A"/>
    <w:rsid w:val="002234A9"/>
    <w:rsid w:val="00225871"/>
    <w:rsid w:val="00231184"/>
    <w:rsid w:val="002404BF"/>
    <w:rsid w:val="002504E4"/>
    <w:rsid w:val="00251C09"/>
    <w:rsid w:val="00254786"/>
    <w:rsid w:val="00263BE8"/>
    <w:rsid w:val="00267E46"/>
    <w:rsid w:val="002725D5"/>
    <w:rsid w:val="002744EB"/>
    <w:rsid w:val="00275073"/>
    <w:rsid w:val="002757A4"/>
    <w:rsid w:val="00275C0C"/>
    <w:rsid w:val="00280CF9"/>
    <w:rsid w:val="00285A07"/>
    <w:rsid w:val="00285A59"/>
    <w:rsid w:val="002917F1"/>
    <w:rsid w:val="00292B88"/>
    <w:rsid w:val="00293136"/>
    <w:rsid w:val="002935E7"/>
    <w:rsid w:val="00295D05"/>
    <w:rsid w:val="00297830"/>
    <w:rsid w:val="002A0213"/>
    <w:rsid w:val="002A1CA4"/>
    <w:rsid w:val="002A236F"/>
    <w:rsid w:val="002A36A8"/>
    <w:rsid w:val="002A4DF8"/>
    <w:rsid w:val="002A5D11"/>
    <w:rsid w:val="002A6691"/>
    <w:rsid w:val="002A7433"/>
    <w:rsid w:val="002B15A4"/>
    <w:rsid w:val="002B18FA"/>
    <w:rsid w:val="002B293F"/>
    <w:rsid w:val="002B52DE"/>
    <w:rsid w:val="002B6100"/>
    <w:rsid w:val="002C2498"/>
    <w:rsid w:val="002C55A8"/>
    <w:rsid w:val="002C739C"/>
    <w:rsid w:val="002D0D30"/>
    <w:rsid w:val="002D4820"/>
    <w:rsid w:val="002D7E40"/>
    <w:rsid w:val="002E14AA"/>
    <w:rsid w:val="002E1A5A"/>
    <w:rsid w:val="002E1C0F"/>
    <w:rsid w:val="002E2B21"/>
    <w:rsid w:val="002F1F43"/>
    <w:rsid w:val="002F2A65"/>
    <w:rsid w:val="002F7113"/>
    <w:rsid w:val="002F7646"/>
    <w:rsid w:val="003003B1"/>
    <w:rsid w:val="0030270C"/>
    <w:rsid w:val="0030374F"/>
    <w:rsid w:val="0030564F"/>
    <w:rsid w:val="00307DA6"/>
    <w:rsid w:val="00322C9F"/>
    <w:rsid w:val="00323176"/>
    <w:rsid w:val="00324A5B"/>
    <w:rsid w:val="003269B6"/>
    <w:rsid w:val="00326C07"/>
    <w:rsid w:val="00330E18"/>
    <w:rsid w:val="00331369"/>
    <w:rsid w:val="00333CC4"/>
    <w:rsid w:val="0033437C"/>
    <w:rsid w:val="003347B1"/>
    <w:rsid w:val="00335C5B"/>
    <w:rsid w:val="00335D7D"/>
    <w:rsid w:val="0034722D"/>
    <w:rsid w:val="003519EC"/>
    <w:rsid w:val="00362AF4"/>
    <w:rsid w:val="0036600C"/>
    <w:rsid w:val="00366681"/>
    <w:rsid w:val="003677A5"/>
    <w:rsid w:val="00373B34"/>
    <w:rsid w:val="0037525B"/>
    <w:rsid w:val="003817AA"/>
    <w:rsid w:val="00384723"/>
    <w:rsid w:val="00385857"/>
    <w:rsid w:val="00391508"/>
    <w:rsid w:val="00397528"/>
    <w:rsid w:val="003A252C"/>
    <w:rsid w:val="003A29D0"/>
    <w:rsid w:val="003A6757"/>
    <w:rsid w:val="003A76ED"/>
    <w:rsid w:val="003B21DE"/>
    <w:rsid w:val="003B3495"/>
    <w:rsid w:val="003B3F12"/>
    <w:rsid w:val="003B7F63"/>
    <w:rsid w:val="003C1659"/>
    <w:rsid w:val="003C1B65"/>
    <w:rsid w:val="003C3828"/>
    <w:rsid w:val="003C50DB"/>
    <w:rsid w:val="003C6107"/>
    <w:rsid w:val="003D7533"/>
    <w:rsid w:val="003E0470"/>
    <w:rsid w:val="003E3C45"/>
    <w:rsid w:val="003E6970"/>
    <w:rsid w:val="003E7F6A"/>
    <w:rsid w:val="003F02E5"/>
    <w:rsid w:val="003F0B44"/>
    <w:rsid w:val="003F17CB"/>
    <w:rsid w:val="003F1EE1"/>
    <w:rsid w:val="003F1F25"/>
    <w:rsid w:val="003F1F53"/>
    <w:rsid w:val="003F2805"/>
    <w:rsid w:val="003F3457"/>
    <w:rsid w:val="003F408A"/>
    <w:rsid w:val="004015E9"/>
    <w:rsid w:val="00403C45"/>
    <w:rsid w:val="00407E85"/>
    <w:rsid w:val="00412AC1"/>
    <w:rsid w:val="00417E96"/>
    <w:rsid w:val="004225EC"/>
    <w:rsid w:val="00422D2A"/>
    <w:rsid w:val="004232FA"/>
    <w:rsid w:val="00425E0C"/>
    <w:rsid w:val="00426380"/>
    <w:rsid w:val="004276D4"/>
    <w:rsid w:val="00432E3B"/>
    <w:rsid w:val="00434EA1"/>
    <w:rsid w:val="0044285C"/>
    <w:rsid w:val="00442EB9"/>
    <w:rsid w:val="00443982"/>
    <w:rsid w:val="00444DD1"/>
    <w:rsid w:val="004466A8"/>
    <w:rsid w:val="004476CD"/>
    <w:rsid w:val="00457F81"/>
    <w:rsid w:val="00460922"/>
    <w:rsid w:val="0046298F"/>
    <w:rsid w:val="004649EB"/>
    <w:rsid w:val="00464A82"/>
    <w:rsid w:val="0047127F"/>
    <w:rsid w:val="00472073"/>
    <w:rsid w:val="004728F2"/>
    <w:rsid w:val="00474869"/>
    <w:rsid w:val="004817BE"/>
    <w:rsid w:val="00483F0C"/>
    <w:rsid w:val="00485033"/>
    <w:rsid w:val="00487AED"/>
    <w:rsid w:val="004960A9"/>
    <w:rsid w:val="004A2948"/>
    <w:rsid w:val="004A3E9E"/>
    <w:rsid w:val="004A42BD"/>
    <w:rsid w:val="004A4563"/>
    <w:rsid w:val="004B61F5"/>
    <w:rsid w:val="004B6398"/>
    <w:rsid w:val="004C16A7"/>
    <w:rsid w:val="004C3B6B"/>
    <w:rsid w:val="004C4EAB"/>
    <w:rsid w:val="004C5EFA"/>
    <w:rsid w:val="004C6083"/>
    <w:rsid w:val="004C6E81"/>
    <w:rsid w:val="004D1125"/>
    <w:rsid w:val="004D3E39"/>
    <w:rsid w:val="004E02FC"/>
    <w:rsid w:val="004E1822"/>
    <w:rsid w:val="004E246B"/>
    <w:rsid w:val="004E4736"/>
    <w:rsid w:val="004F2150"/>
    <w:rsid w:val="004F3CD7"/>
    <w:rsid w:val="004F4EC5"/>
    <w:rsid w:val="005006BE"/>
    <w:rsid w:val="00501B51"/>
    <w:rsid w:val="00501DC8"/>
    <w:rsid w:val="005042B8"/>
    <w:rsid w:val="00506D0F"/>
    <w:rsid w:val="005147E3"/>
    <w:rsid w:val="005163DE"/>
    <w:rsid w:val="0052037E"/>
    <w:rsid w:val="005219F9"/>
    <w:rsid w:val="00524503"/>
    <w:rsid w:val="00524739"/>
    <w:rsid w:val="00527BD3"/>
    <w:rsid w:val="00531188"/>
    <w:rsid w:val="00533259"/>
    <w:rsid w:val="00534653"/>
    <w:rsid w:val="00541B84"/>
    <w:rsid w:val="00545538"/>
    <w:rsid w:val="00551BF7"/>
    <w:rsid w:val="0055479D"/>
    <w:rsid w:val="005551DD"/>
    <w:rsid w:val="00561896"/>
    <w:rsid w:val="005620B3"/>
    <w:rsid w:val="00567D8D"/>
    <w:rsid w:val="00572211"/>
    <w:rsid w:val="00572308"/>
    <w:rsid w:val="00573CA4"/>
    <w:rsid w:val="005753A7"/>
    <w:rsid w:val="00575E96"/>
    <w:rsid w:val="00576E5F"/>
    <w:rsid w:val="005844C7"/>
    <w:rsid w:val="005847FE"/>
    <w:rsid w:val="00584CEA"/>
    <w:rsid w:val="00592D1B"/>
    <w:rsid w:val="00594EF4"/>
    <w:rsid w:val="00597446"/>
    <w:rsid w:val="0059757E"/>
    <w:rsid w:val="005A208C"/>
    <w:rsid w:val="005A2873"/>
    <w:rsid w:val="005A2AD3"/>
    <w:rsid w:val="005B20DA"/>
    <w:rsid w:val="005B4EE2"/>
    <w:rsid w:val="005B648F"/>
    <w:rsid w:val="005B6F5E"/>
    <w:rsid w:val="005C021B"/>
    <w:rsid w:val="005C1194"/>
    <w:rsid w:val="005C2EE1"/>
    <w:rsid w:val="005D75F5"/>
    <w:rsid w:val="005E173A"/>
    <w:rsid w:val="005E2203"/>
    <w:rsid w:val="005E316A"/>
    <w:rsid w:val="005F060F"/>
    <w:rsid w:val="005F3256"/>
    <w:rsid w:val="006207E5"/>
    <w:rsid w:val="00621287"/>
    <w:rsid w:val="0062343D"/>
    <w:rsid w:val="00623A10"/>
    <w:rsid w:val="006346F2"/>
    <w:rsid w:val="00635F2A"/>
    <w:rsid w:val="00637708"/>
    <w:rsid w:val="00637BDD"/>
    <w:rsid w:val="00641AFB"/>
    <w:rsid w:val="00643BB1"/>
    <w:rsid w:val="00645192"/>
    <w:rsid w:val="006456FE"/>
    <w:rsid w:val="00647595"/>
    <w:rsid w:val="00647D68"/>
    <w:rsid w:val="00661087"/>
    <w:rsid w:val="00662CDA"/>
    <w:rsid w:val="00666411"/>
    <w:rsid w:val="00666902"/>
    <w:rsid w:val="006679B0"/>
    <w:rsid w:val="00673E8E"/>
    <w:rsid w:val="00673F02"/>
    <w:rsid w:val="0068039C"/>
    <w:rsid w:val="0068104B"/>
    <w:rsid w:val="006835EE"/>
    <w:rsid w:val="00687702"/>
    <w:rsid w:val="00691893"/>
    <w:rsid w:val="00691AF2"/>
    <w:rsid w:val="0069321C"/>
    <w:rsid w:val="0069571C"/>
    <w:rsid w:val="00695D0A"/>
    <w:rsid w:val="006A06B4"/>
    <w:rsid w:val="006A27B1"/>
    <w:rsid w:val="006A794F"/>
    <w:rsid w:val="006B18C2"/>
    <w:rsid w:val="006B5901"/>
    <w:rsid w:val="006C030E"/>
    <w:rsid w:val="006C206A"/>
    <w:rsid w:val="006C6D54"/>
    <w:rsid w:val="006D07BF"/>
    <w:rsid w:val="006D0C5B"/>
    <w:rsid w:val="006D21B8"/>
    <w:rsid w:val="006D4D2F"/>
    <w:rsid w:val="006E2141"/>
    <w:rsid w:val="006E741F"/>
    <w:rsid w:val="006E7671"/>
    <w:rsid w:val="006E7E5F"/>
    <w:rsid w:val="006F0F9D"/>
    <w:rsid w:val="006F123D"/>
    <w:rsid w:val="0070305E"/>
    <w:rsid w:val="00712B9B"/>
    <w:rsid w:val="007131A2"/>
    <w:rsid w:val="00714FB5"/>
    <w:rsid w:val="00716387"/>
    <w:rsid w:val="00720EE3"/>
    <w:rsid w:val="007210CC"/>
    <w:rsid w:val="00725F59"/>
    <w:rsid w:val="00726A5A"/>
    <w:rsid w:val="00731951"/>
    <w:rsid w:val="007377B9"/>
    <w:rsid w:val="00740A11"/>
    <w:rsid w:val="007423A5"/>
    <w:rsid w:val="0074480B"/>
    <w:rsid w:val="00746F30"/>
    <w:rsid w:val="0075219D"/>
    <w:rsid w:val="007537F5"/>
    <w:rsid w:val="007568F5"/>
    <w:rsid w:val="00757D3E"/>
    <w:rsid w:val="007615E2"/>
    <w:rsid w:val="00761DB2"/>
    <w:rsid w:val="00763807"/>
    <w:rsid w:val="0077084B"/>
    <w:rsid w:val="00776FC1"/>
    <w:rsid w:val="0078352E"/>
    <w:rsid w:val="0078372A"/>
    <w:rsid w:val="007879E4"/>
    <w:rsid w:val="00790806"/>
    <w:rsid w:val="0079151B"/>
    <w:rsid w:val="00791C88"/>
    <w:rsid w:val="00794842"/>
    <w:rsid w:val="00795C6C"/>
    <w:rsid w:val="007A235B"/>
    <w:rsid w:val="007A2A46"/>
    <w:rsid w:val="007A536A"/>
    <w:rsid w:val="007A5EB1"/>
    <w:rsid w:val="007A6C41"/>
    <w:rsid w:val="007A7C5F"/>
    <w:rsid w:val="007B1B0C"/>
    <w:rsid w:val="007B1F90"/>
    <w:rsid w:val="007B536B"/>
    <w:rsid w:val="007C044E"/>
    <w:rsid w:val="007C279A"/>
    <w:rsid w:val="007C57DD"/>
    <w:rsid w:val="007C6043"/>
    <w:rsid w:val="007C7C5F"/>
    <w:rsid w:val="007D0E96"/>
    <w:rsid w:val="007D19E5"/>
    <w:rsid w:val="007D7B4B"/>
    <w:rsid w:val="007E16C4"/>
    <w:rsid w:val="007E31C4"/>
    <w:rsid w:val="007F5BED"/>
    <w:rsid w:val="00800E3C"/>
    <w:rsid w:val="008029FD"/>
    <w:rsid w:val="00805B39"/>
    <w:rsid w:val="0080751C"/>
    <w:rsid w:val="008269C2"/>
    <w:rsid w:val="00827F91"/>
    <w:rsid w:val="008307F9"/>
    <w:rsid w:val="008310E4"/>
    <w:rsid w:val="00831A23"/>
    <w:rsid w:val="00832198"/>
    <w:rsid w:val="00832DE9"/>
    <w:rsid w:val="00833784"/>
    <w:rsid w:val="00843C41"/>
    <w:rsid w:val="0084413E"/>
    <w:rsid w:val="0085093A"/>
    <w:rsid w:val="0085102D"/>
    <w:rsid w:val="0085241E"/>
    <w:rsid w:val="00853D67"/>
    <w:rsid w:val="00857AAD"/>
    <w:rsid w:val="00857BD7"/>
    <w:rsid w:val="00857FA7"/>
    <w:rsid w:val="00863555"/>
    <w:rsid w:val="008662A0"/>
    <w:rsid w:val="008665E7"/>
    <w:rsid w:val="00871415"/>
    <w:rsid w:val="0087312F"/>
    <w:rsid w:val="008807E1"/>
    <w:rsid w:val="00883184"/>
    <w:rsid w:val="00883474"/>
    <w:rsid w:val="008841B9"/>
    <w:rsid w:val="00885DA4"/>
    <w:rsid w:val="00887C50"/>
    <w:rsid w:val="00887F3E"/>
    <w:rsid w:val="00896940"/>
    <w:rsid w:val="008A1BFB"/>
    <w:rsid w:val="008A2A56"/>
    <w:rsid w:val="008A6FCB"/>
    <w:rsid w:val="008B0305"/>
    <w:rsid w:val="008B1760"/>
    <w:rsid w:val="008B2923"/>
    <w:rsid w:val="008B2A3E"/>
    <w:rsid w:val="008B483F"/>
    <w:rsid w:val="008B5400"/>
    <w:rsid w:val="008B668B"/>
    <w:rsid w:val="008C0872"/>
    <w:rsid w:val="008C541A"/>
    <w:rsid w:val="008C5655"/>
    <w:rsid w:val="008D61A3"/>
    <w:rsid w:val="008E4CBB"/>
    <w:rsid w:val="008E61F8"/>
    <w:rsid w:val="008E6A79"/>
    <w:rsid w:val="008E6DB0"/>
    <w:rsid w:val="00901044"/>
    <w:rsid w:val="00902FA2"/>
    <w:rsid w:val="009114C1"/>
    <w:rsid w:val="00912B56"/>
    <w:rsid w:val="00912F02"/>
    <w:rsid w:val="009154A4"/>
    <w:rsid w:val="00915939"/>
    <w:rsid w:val="00917C7E"/>
    <w:rsid w:val="00920BC0"/>
    <w:rsid w:val="009232C5"/>
    <w:rsid w:val="00924214"/>
    <w:rsid w:val="00925DA7"/>
    <w:rsid w:val="0093562B"/>
    <w:rsid w:val="00941EBB"/>
    <w:rsid w:val="00942C35"/>
    <w:rsid w:val="0094612C"/>
    <w:rsid w:val="0094674A"/>
    <w:rsid w:val="00953B3E"/>
    <w:rsid w:val="00955C56"/>
    <w:rsid w:val="00956D67"/>
    <w:rsid w:val="009600FC"/>
    <w:rsid w:val="009716E6"/>
    <w:rsid w:val="0097364F"/>
    <w:rsid w:val="00974BC6"/>
    <w:rsid w:val="0097555F"/>
    <w:rsid w:val="00976886"/>
    <w:rsid w:val="00981958"/>
    <w:rsid w:val="00987631"/>
    <w:rsid w:val="00990126"/>
    <w:rsid w:val="00990E27"/>
    <w:rsid w:val="00991495"/>
    <w:rsid w:val="00992F0B"/>
    <w:rsid w:val="00994E75"/>
    <w:rsid w:val="00996062"/>
    <w:rsid w:val="009A0013"/>
    <w:rsid w:val="009A33E5"/>
    <w:rsid w:val="009A486F"/>
    <w:rsid w:val="009B3AB6"/>
    <w:rsid w:val="009B6D23"/>
    <w:rsid w:val="009D1C33"/>
    <w:rsid w:val="009D1C7F"/>
    <w:rsid w:val="009D2193"/>
    <w:rsid w:val="009D233C"/>
    <w:rsid w:val="009D622B"/>
    <w:rsid w:val="009D63BB"/>
    <w:rsid w:val="009D6A51"/>
    <w:rsid w:val="009D7539"/>
    <w:rsid w:val="009E192A"/>
    <w:rsid w:val="009E3DEB"/>
    <w:rsid w:val="009E6A12"/>
    <w:rsid w:val="009F1322"/>
    <w:rsid w:val="009F2348"/>
    <w:rsid w:val="009F3AC4"/>
    <w:rsid w:val="009F5EC9"/>
    <w:rsid w:val="009F672E"/>
    <w:rsid w:val="00A007B3"/>
    <w:rsid w:val="00A01F8D"/>
    <w:rsid w:val="00A05EB3"/>
    <w:rsid w:val="00A15C70"/>
    <w:rsid w:val="00A16251"/>
    <w:rsid w:val="00A21800"/>
    <w:rsid w:val="00A22670"/>
    <w:rsid w:val="00A26743"/>
    <w:rsid w:val="00A27A15"/>
    <w:rsid w:val="00A340BC"/>
    <w:rsid w:val="00A46B0C"/>
    <w:rsid w:val="00A46D53"/>
    <w:rsid w:val="00A47F2C"/>
    <w:rsid w:val="00A55AE3"/>
    <w:rsid w:val="00A604B1"/>
    <w:rsid w:val="00A63544"/>
    <w:rsid w:val="00A67F19"/>
    <w:rsid w:val="00A72E6F"/>
    <w:rsid w:val="00A74BD3"/>
    <w:rsid w:val="00A849F4"/>
    <w:rsid w:val="00A87423"/>
    <w:rsid w:val="00A96147"/>
    <w:rsid w:val="00A96482"/>
    <w:rsid w:val="00AA2240"/>
    <w:rsid w:val="00AA32ED"/>
    <w:rsid w:val="00AA5B61"/>
    <w:rsid w:val="00AA7118"/>
    <w:rsid w:val="00AB09DB"/>
    <w:rsid w:val="00AB5892"/>
    <w:rsid w:val="00AB5A09"/>
    <w:rsid w:val="00AB6A34"/>
    <w:rsid w:val="00AB71D7"/>
    <w:rsid w:val="00AC09CD"/>
    <w:rsid w:val="00AC3CBC"/>
    <w:rsid w:val="00AC58AA"/>
    <w:rsid w:val="00AC58B3"/>
    <w:rsid w:val="00AC5AD1"/>
    <w:rsid w:val="00AD050B"/>
    <w:rsid w:val="00AD2CFA"/>
    <w:rsid w:val="00AD3280"/>
    <w:rsid w:val="00AD6945"/>
    <w:rsid w:val="00AD766B"/>
    <w:rsid w:val="00AD7A12"/>
    <w:rsid w:val="00AD7B41"/>
    <w:rsid w:val="00AE0796"/>
    <w:rsid w:val="00AE2449"/>
    <w:rsid w:val="00AE5FAE"/>
    <w:rsid w:val="00AE6FF9"/>
    <w:rsid w:val="00AE752E"/>
    <w:rsid w:val="00AF15F6"/>
    <w:rsid w:val="00AF46D1"/>
    <w:rsid w:val="00AF4C23"/>
    <w:rsid w:val="00B02346"/>
    <w:rsid w:val="00B05EFF"/>
    <w:rsid w:val="00B07200"/>
    <w:rsid w:val="00B10DC9"/>
    <w:rsid w:val="00B15923"/>
    <w:rsid w:val="00B162FF"/>
    <w:rsid w:val="00B217BB"/>
    <w:rsid w:val="00B2419D"/>
    <w:rsid w:val="00B2454E"/>
    <w:rsid w:val="00B333CC"/>
    <w:rsid w:val="00B33734"/>
    <w:rsid w:val="00B370D6"/>
    <w:rsid w:val="00B40671"/>
    <w:rsid w:val="00B415A2"/>
    <w:rsid w:val="00B44570"/>
    <w:rsid w:val="00B51A21"/>
    <w:rsid w:val="00B60524"/>
    <w:rsid w:val="00B616F6"/>
    <w:rsid w:val="00B650C5"/>
    <w:rsid w:val="00B65DF4"/>
    <w:rsid w:val="00B6714A"/>
    <w:rsid w:val="00B67683"/>
    <w:rsid w:val="00B7515A"/>
    <w:rsid w:val="00B7682A"/>
    <w:rsid w:val="00B77FA6"/>
    <w:rsid w:val="00B805BF"/>
    <w:rsid w:val="00B81E84"/>
    <w:rsid w:val="00B86669"/>
    <w:rsid w:val="00B91A25"/>
    <w:rsid w:val="00B93A38"/>
    <w:rsid w:val="00BA01DC"/>
    <w:rsid w:val="00BA1C7C"/>
    <w:rsid w:val="00BA2785"/>
    <w:rsid w:val="00BA2ED7"/>
    <w:rsid w:val="00BA325B"/>
    <w:rsid w:val="00BA7BA6"/>
    <w:rsid w:val="00BB1405"/>
    <w:rsid w:val="00BB4073"/>
    <w:rsid w:val="00BC4E9F"/>
    <w:rsid w:val="00BC57B9"/>
    <w:rsid w:val="00BC6264"/>
    <w:rsid w:val="00BD1EC2"/>
    <w:rsid w:val="00BD712E"/>
    <w:rsid w:val="00BE5D53"/>
    <w:rsid w:val="00BF0BE2"/>
    <w:rsid w:val="00BF2A91"/>
    <w:rsid w:val="00BF2E6A"/>
    <w:rsid w:val="00BF7846"/>
    <w:rsid w:val="00C01CBB"/>
    <w:rsid w:val="00C06439"/>
    <w:rsid w:val="00C10F8B"/>
    <w:rsid w:val="00C1134D"/>
    <w:rsid w:val="00C12788"/>
    <w:rsid w:val="00C14B96"/>
    <w:rsid w:val="00C22114"/>
    <w:rsid w:val="00C2748F"/>
    <w:rsid w:val="00C32182"/>
    <w:rsid w:val="00C32619"/>
    <w:rsid w:val="00C342E9"/>
    <w:rsid w:val="00C34C1F"/>
    <w:rsid w:val="00C36D80"/>
    <w:rsid w:val="00C43CA4"/>
    <w:rsid w:val="00C4771F"/>
    <w:rsid w:val="00C53234"/>
    <w:rsid w:val="00C53DF8"/>
    <w:rsid w:val="00C54D3B"/>
    <w:rsid w:val="00C551D4"/>
    <w:rsid w:val="00C559F0"/>
    <w:rsid w:val="00C55A5D"/>
    <w:rsid w:val="00C6583C"/>
    <w:rsid w:val="00C73619"/>
    <w:rsid w:val="00C74E75"/>
    <w:rsid w:val="00C74FAE"/>
    <w:rsid w:val="00C8273A"/>
    <w:rsid w:val="00C855C4"/>
    <w:rsid w:val="00C85A62"/>
    <w:rsid w:val="00C86572"/>
    <w:rsid w:val="00C87E81"/>
    <w:rsid w:val="00C87F64"/>
    <w:rsid w:val="00C90626"/>
    <w:rsid w:val="00C91E3A"/>
    <w:rsid w:val="00C93F58"/>
    <w:rsid w:val="00C961D6"/>
    <w:rsid w:val="00CA3729"/>
    <w:rsid w:val="00CA4C5E"/>
    <w:rsid w:val="00CB12D2"/>
    <w:rsid w:val="00CB6129"/>
    <w:rsid w:val="00CC0A5C"/>
    <w:rsid w:val="00CD13C9"/>
    <w:rsid w:val="00CD1E29"/>
    <w:rsid w:val="00CE08C3"/>
    <w:rsid w:val="00CE0E79"/>
    <w:rsid w:val="00CE4BEA"/>
    <w:rsid w:val="00CF4C99"/>
    <w:rsid w:val="00CF5146"/>
    <w:rsid w:val="00D0765C"/>
    <w:rsid w:val="00D1044B"/>
    <w:rsid w:val="00D12AB0"/>
    <w:rsid w:val="00D15AB8"/>
    <w:rsid w:val="00D17864"/>
    <w:rsid w:val="00D17D41"/>
    <w:rsid w:val="00D23E57"/>
    <w:rsid w:val="00D2583B"/>
    <w:rsid w:val="00D32F4F"/>
    <w:rsid w:val="00D40E1D"/>
    <w:rsid w:val="00D46E40"/>
    <w:rsid w:val="00D50EC0"/>
    <w:rsid w:val="00D51347"/>
    <w:rsid w:val="00D557CD"/>
    <w:rsid w:val="00D55903"/>
    <w:rsid w:val="00D579E4"/>
    <w:rsid w:val="00D57D24"/>
    <w:rsid w:val="00D57F15"/>
    <w:rsid w:val="00D6093E"/>
    <w:rsid w:val="00D61B12"/>
    <w:rsid w:val="00D637BB"/>
    <w:rsid w:val="00D71A94"/>
    <w:rsid w:val="00D811C6"/>
    <w:rsid w:val="00D826E8"/>
    <w:rsid w:val="00D83D87"/>
    <w:rsid w:val="00D858A7"/>
    <w:rsid w:val="00D91895"/>
    <w:rsid w:val="00D94B3C"/>
    <w:rsid w:val="00D95EF3"/>
    <w:rsid w:val="00D97314"/>
    <w:rsid w:val="00D97566"/>
    <w:rsid w:val="00DA08F2"/>
    <w:rsid w:val="00DA149D"/>
    <w:rsid w:val="00DA49EB"/>
    <w:rsid w:val="00DA710B"/>
    <w:rsid w:val="00DA748F"/>
    <w:rsid w:val="00DB317B"/>
    <w:rsid w:val="00DB397D"/>
    <w:rsid w:val="00DB75B8"/>
    <w:rsid w:val="00DC01B1"/>
    <w:rsid w:val="00DC2080"/>
    <w:rsid w:val="00DC266B"/>
    <w:rsid w:val="00DC3273"/>
    <w:rsid w:val="00DC6FDA"/>
    <w:rsid w:val="00DD1D0C"/>
    <w:rsid w:val="00DD2121"/>
    <w:rsid w:val="00DD3339"/>
    <w:rsid w:val="00DD345E"/>
    <w:rsid w:val="00DD50CC"/>
    <w:rsid w:val="00DE3569"/>
    <w:rsid w:val="00DE3F70"/>
    <w:rsid w:val="00DE40A6"/>
    <w:rsid w:val="00DF2030"/>
    <w:rsid w:val="00DF2614"/>
    <w:rsid w:val="00DF2823"/>
    <w:rsid w:val="00DF5A59"/>
    <w:rsid w:val="00E0446A"/>
    <w:rsid w:val="00E0510E"/>
    <w:rsid w:val="00E07E80"/>
    <w:rsid w:val="00E100B0"/>
    <w:rsid w:val="00E10B5A"/>
    <w:rsid w:val="00E11921"/>
    <w:rsid w:val="00E11A80"/>
    <w:rsid w:val="00E16D3B"/>
    <w:rsid w:val="00E206EF"/>
    <w:rsid w:val="00E223E1"/>
    <w:rsid w:val="00E265C6"/>
    <w:rsid w:val="00E32307"/>
    <w:rsid w:val="00E34BFB"/>
    <w:rsid w:val="00E35D5A"/>
    <w:rsid w:val="00E43036"/>
    <w:rsid w:val="00E43F48"/>
    <w:rsid w:val="00E45A59"/>
    <w:rsid w:val="00E45D11"/>
    <w:rsid w:val="00E469BB"/>
    <w:rsid w:val="00E52B32"/>
    <w:rsid w:val="00E54A70"/>
    <w:rsid w:val="00E60E02"/>
    <w:rsid w:val="00E676E0"/>
    <w:rsid w:val="00E74C71"/>
    <w:rsid w:val="00E758AE"/>
    <w:rsid w:val="00E85EE7"/>
    <w:rsid w:val="00E876DE"/>
    <w:rsid w:val="00EA5E21"/>
    <w:rsid w:val="00EA6632"/>
    <w:rsid w:val="00EA7569"/>
    <w:rsid w:val="00EB3447"/>
    <w:rsid w:val="00EC0471"/>
    <w:rsid w:val="00ED21C5"/>
    <w:rsid w:val="00ED53D7"/>
    <w:rsid w:val="00EE1A1C"/>
    <w:rsid w:val="00EE57AE"/>
    <w:rsid w:val="00EF1C5D"/>
    <w:rsid w:val="00EF20B6"/>
    <w:rsid w:val="00EF2655"/>
    <w:rsid w:val="00EF2FDE"/>
    <w:rsid w:val="00EF4FDD"/>
    <w:rsid w:val="00EF652A"/>
    <w:rsid w:val="00EF6773"/>
    <w:rsid w:val="00F06F74"/>
    <w:rsid w:val="00F110DC"/>
    <w:rsid w:val="00F11A5F"/>
    <w:rsid w:val="00F135BE"/>
    <w:rsid w:val="00F14287"/>
    <w:rsid w:val="00F15101"/>
    <w:rsid w:val="00F22AA6"/>
    <w:rsid w:val="00F27205"/>
    <w:rsid w:val="00F3520D"/>
    <w:rsid w:val="00F3640B"/>
    <w:rsid w:val="00F3684E"/>
    <w:rsid w:val="00F429AC"/>
    <w:rsid w:val="00F45818"/>
    <w:rsid w:val="00F46F98"/>
    <w:rsid w:val="00F47322"/>
    <w:rsid w:val="00F513FF"/>
    <w:rsid w:val="00F52D4A"/>
    <w:rsid w:val="00F5376B"/>
    <w:rsid w:val="00F53C6A"/>
    <w:rsid w:val="00F54B1F"/>
    <w:rsid w:val="00F55A84"/>
    <w:rsid w:val="00F616DF"/>
    <w:rsid w:val="00F63CEE"/>
    <w:rsid w:val="00F66768"/>
    <w:rsid w:val="00F6729E"/>
    <w:rsid w:val="00F70CD2"/>
    <w:rsid w:val="00F73876"/>
    <w:rsid w:val="00F73C22"/>
    <w:rsid w:val="00F74F27"/>
    <w:rsid w:val="00F77E67"/>
    <w:rsid w:val="00F803CA"/>
    <w:rsid w:val="00F828E0"/>
    <w:rsid w:val="00F844DC"/>
    <w:rsid w:val="00F85D1C"/>
    <w:rsid w:val="00F87407"/>
    <w:rsid w:val="00F8771B"/>
    <w:rsid w:val="00F91EED"/>
    <w:rsid w:val="00F92809"/>
    <w:rsid w:val="00F94ADE"/>
    <w:rsid w:val="00F962F5"/>
    <w:rsid w:val="00FA0B79"/>
    <w:rsid w:val="00FA1309"/>
    <w:rsid w:val="00FB083C"/>
    <w:rsid w:val="00FB1FF1"/>
    <w:rsid w:val="00FB5C7F"/>
    <w:rsid w:val="00FC06F6"/>
    <w:rsid w:val="00FC34B2"/>
    <w:rsid w:val="00FC4619"/>
    <w:rsid w:val="00FD2DB3"/>
    <w:rsid w:val="00FD2DDD"/>
    <w:rsid w:val="00FE0793"/>
    <w:rsid w:val="00FE0D31"/>
    <w:rsid w:val="00FE591D"/>
    <w:rsid w:val="00FE62C7"/>
    <w:rsid w:val="00FF275C"/>
    <w:rsid w:val="00FF399C"/>
    <w:rsid w:val="00FF46FD"/>
    <w:rsid w:val="00FF53DE"/>
    <w:rsid w:val="00FF79FB"/>
    <w:rsid w:val="00FF7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A23474"/>
  <w15:docId w15:val="{93095DA9-AA62-4A67-AD0E-03168B77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0C5"/>
    <w:pPr>
      <w:autoSpaceDE w:val="0"/>
      <w:autoSpaceDN w:val="0"/>
      <w:adjustRightInd w:val="0"/>
      <w:spacing w:after="0" w:line="240" w:lineRule="auto"/>
      <w:outlineLvl w:val="0"/>
    </w:pPr>
    <w:rPr>
      <w:rFonts w:ascii="TimesNewRomanPS-BoldMT" w:hAnsi="TimesNewRomanPS-BoldMT" w:cs="TimesNewRomanPS-BoldMT"/>
      <w:b/>
      <w:bCs/>
      <w:color w:val="000000"/>
      <w:sz w:val="28"/>
      <w:szCs w:val="24"/>
    </w:rPr>
  </w:style>
  <w:style w:type="paragraph" w:styleId="Heading2">
    <w:name w:val="heading 2"/>
    <w:basedOn w:val="Heading1"/>
    <w:next w:val="Normal"/>
    <w:link w:val="Heading2Char"/>
    <w:uiPriority w:val="9"/>
    <w:unhideWhenUsed/>
    <w:qFormat/>
    <w:rsid w:val="00AE2449"/>
    <w:pPr>
      <w:tabs>
        <w:tab w:val="left" w:pos="450"/>
      </w:tabs>
      <w:ind w:left="450"/>
      <w:outlineLvl w:val="1"/>
    </w:pPr>
    <w:rPr>
      <w:color w:val="FF0000"/>
    </w:rPr>
  </w:style>
  <w:style w:type="paragraph" w:styleId="Heading3">
    <w:name w:val="heading 3"/>
    <w:basedOn w:val="ListParagraph"/>
    <w:next w:val="Normal"/>
    <w:link w:val="Heading3Char"/>
    <w:uiPriority w:val="9"/>
    <w:unhideWhenUsed/>
    <w:qFormat/>
    <w:rsid w:val="00D97314"/>
    <w:pPr>
      <w:numPr>
        <w:numId w:val="2"/>
      </w:numPr>
      <w:autoSpaceDE w:val="0"/>
      <w:autoSpaceDN w:val="0"/>
      <w:adjustRightInd w:val="0"/>
      <w:spacing w:after="0" w:line="240" w:lineRule="auto"/>
      <w:ind w:left="1170" w:hanging="540"/>
      <w:outlineLvl w:val="2"/>
    </w:pPr>
    <w:rPr>
      <w:rFonts w:ascii="TimesNewRomanPSMT" w:hAnsi="TimesNewRomanPSMT" w:cs="TimesNewRomanPSMT"/>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0C5"/>
    <w:rPr>
      <w:rFonts w:ascii="TimesNewRomanPS-BoldMT" w:hAnsi="TimesNewRomanPS-BoldMT" w:cs="TimesNewRomanPS-BoldMT"/>
      <w:b/>
      <w:bCs/>
      <w:color w:val="000000"/>
      <w:sz w:val="28"/>
      <w:szCs w:val="24"/>
    </w:rPr>
  </w:style>
  <w:style w:type="character" w:customStyle="1" w:styleId="Heading2Char">
    <w:name w:val="Heading 2 Char"/>
    <w:basedOn w:val="DefaultParagraphFont"/>
    <w:link w:val="Heading2"/>
    <w:uiPriority w:val="9"/>
    <w:rsid w:val="00AE2449"/>
    <w:rPr>
      <w:rFonts w:ascii="TimesNewRomanPS-BoldMT" w:hAnsi="TimesNewRomanPS-BoldMT" w:cs="TimesNewRomanPS-BoldMT"/>
      <w:b/>
      <w:bCs/>
      <w:color w:val="FF0000"/>
      <w:sz w:val="24"/>
      <w:szCs w:val="24"/>
    </w:rPr>
  </w:style>
  <w:style w:type="paragraph" w:styleId="ListParagraph">
    <w:name w:val="List Paragraph"/>
    <w:basedOn w:val="Normal"/>
    <w:uiPriority w:val="34"/>
    <w:qFormat/>
    <w:rsid w:val="0069321C"/>
    <w:pPr>
      <w:ind w:left="720"/>
      <w:contextualSpacing/>
    </w:pPr>
  </w:style>
  <w:style w:type="character" w:customStyle="1" w:styleId="Heading3Char">
    <w:name w:val="Heading 3 Char"/>
    <w:basedOn w:val="DefaultParagraphFont"/>
    <w:link w:val="Heading3"/>
    <w:uiPriority w:val="9"/>
    <w:rsid w:val="00D97314"/>
    <w:rPr>
      <w:rFonts w:ascii="TimesNewRomanPSMT" w:hAnsi="TimesNewRomanPSMT" w:cs="TimesNewRomanPSMT"/>
      <w:color w:val="000000"/>
    </w:rPr>
  </w:style>
  <w:style w:type="paragraph" w:styleId="BalloonText">
    <w:name w:val="Balloon Text"/>
    <w:basedOn w:val="Normal"/>
    <w:link w:val="BalloonTextChar"/>
    <w:uiPriority w:val="99"/>
    <w:semiHidden/>
    <w:unhideWhenUsed/>
    <w:rsid w:val="003C6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107"/>
    <w:rPr>
      <w:rFonts w:ascii="Tahoma" w:hAnsi="Tahoma" w:cs="Tahoma"/>
      <w:sz w:val="16"/>
      <w:szCs w:val="16"/>
    </w:rPr>
  </w:style>
  <w:style w:type="character" w:styleId="Hyperlink">
    <w:name w:val="Hyperlink"/>
    <w:basedOn w:val="DefaultParagraphFont"/>
    <w:uiPriority w:val="99"/>
    <w:unhideWhenUsed/>
    <w:rsid w:val="003C6107"/>
    <w:rPr>
      <w:color w:val="0000FF" w:themeColor="hyperlink"/>
      <w:u w:val="single"/>
    </w:rPr>
  </w:style>
  <w:style w:type="paragraph" w:styleId="Header">
    <w:name w:val="header"/>
    <w:basedOn w:val="Normal"/>
    <w:link w:val="HeaderChar"/>
    <w:uiPriority w:val="99"/>
    <w:unhideWhenUsed/>
    <w:rsid w:val="00D46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E40"/>
  </w:style>
  <w:style w:type="paragraph" w:styleId="Footer">
    <w:name w:val="footer"/>
    <w:basedOn w:val="Normal"/>
    <w:link w:val="FooterChar"/>
    <w:uiPriority w:val="99"/>
    <w:unhideWhenUsed/>
    <w:rsid w:val="00D46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E40"/>
  </w:style>
  <w:style w:type="paragraph" w:styleId="BodyTextIndent">
    <w:name w:val="Body Text Indent"/>
    <w:basedOn w:val="Normal"/>
    <w:link w:val="BodyTextIndentChar"/>
    <w:uiPriority w:val="99"/>
    <w:rsid w:val="00C90626"/>
    <w:pPr>
      <w:spacing w:after="0" w:line="240" w:lineRule="auto"/>
      <w:ind w:left="540" w:hanging="540"/>
    </w:pPr>
    <w:rPr>
      <w:rFonts w:ascii="CG Times" w:eastAsia="Times New Roman" w:hAnsi="CG Times" w:cs="Times New Roman"/>
      <w:sz w:val="24"/>
      <w:szCs w:val="20"/>
    </w:rPr>
  </w:style>
  <w:style w:type="character" w:customStyle="1" w:styleId="BodyTextIndentChar">
    <w:name w:val="Body Text Indent Char"/>
    <w:basedOn w:val="DefaultParagraphFont"/>
    <w:link w:val="BodyTextIndent"/>
    <w:uiPriority w:val="99"/>
    <w:rsid w:val="00C90626"/>
    <w:rPr>
      <w:rFonts w:ascii="CG Times" w:eastAsia="Times New Roman" w:hAnsi="CG Times" w:cs="Times New Roman"/>
      <w:sz w:val="24"/>
      <w:szCs w:val="20"/>
    </w:rPr>
  </w:style>
  <w:style w:type="character" w:styleId="CommentReference">
    <w:name w:val="annotation reference"/>
    <w:uiPriority w:val="99"/>
    <w:unhideWhenUsed/>
    <w:rsid w:val="00C90626"/>
    <w:rPr>
      <w:sz w:val="16"/>
      <w:szCs w:val="16"/>
    </w:rPr>
  </w:style>
  <w:style w:type="paragraph" w:styleId="CommentText">
    <w:name w:val="annotation text"/>
    <w:basedOn w:val="Normal"/>
    <w:link w:val="CommentTextChar"/>
    <w:uiPriority w:val="99"/>
    <w:unhideWhenUsed/>
    <w:rsid w:val="00C9062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90626"/>
    <w:rPr>
      <w:rFonts w:ascii="Calibri" w:eastAsia="Calibri" w:hAnsi="Calibri" w:cs="Times New Roman"/>
      <w:sz w:val="20"/>
      <w:szCs w:val="20"/>
    </w:rPr>
  </w:style>
  <w:style w:type="paragraph" w:customStyle="1" w:styleId="Default">
    <w:name w:val="Default"/>
    <w:rsid w:val="00C90626"/>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1">
    <w:name w:val="toc 1"/>
    <w:basedOn w:val="Normal"/>
    <w:next w:val="Normal"/>
    <w:autoRedefine/>
    <w:uiPriority w:val="39"/>
    <w:unhideWhenUsed/>
    <w:rsid w:val="00CA4C5E"/>
    <w:pPr>
      <w:spacing w:after="100"/>
    </w:pPr>
  </w:style>
  <w:style w:type="character" w:styleId="FollowedHyperlink">
    <w:name w:val="FollowedHyperlink"/>
    <w:basedOn w:val="DefaultParagraphFont"/>
    <w:uiPriority w:val="99"/>
    <w:semiHidden/>
    <w:unhideWhenUsed/>
    <w:rsid w:val="00CA4C5E"/>
    <w:rPr>
      <w:color w:val="800080" w:themeColor="followedHyperlink"/>
      <w:u w:val="single"/>
    </w:rPr>
  </w:style>
  <w:style w:type="paragraph" w:styleId="TOC2">
    <w:name w:val="toc 2"/>
    <w:basedOn w:val="Normal"/>
    <w:next w:val="Normal"/>
    <w:autoRedefine/>
    <w:uiPriority w:val="39"/>
    <w:unhideWhenUsed/>
    <w:rsid w:val="00EF2655"/>
    <w:pPr>
      <w:spacing w:after="100"/>
      <w:ind w:left="220"/>
    </w:pPr>
  </w:style>
  <w:style w:type="paragraph" w:styleId="CommentSubject">
    <w:name w:val="annotation subject"/>
    <w:basedOn w:val="CommentText"/>
    <w:next w:val="CommentText"/>
    <w:link w:val="CommentSubjectChar"/>
    <w:uiPriority w:val="99"/>
    <w:semiHidden/>
    <w:unhideWhenUsed/>
    <w:rsid w:val="001C619A"/>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1C619A"/>
    <w:rPr>
      <w:rFonts w:ascii="Calibri" w:eastAsia="Calibri" w:hAnsi="Calibri" w:cs="Times New Roman"/>
      <w:b/>
      <w:bCs/>
      <w:sz w:val="20"/>
      <w:szCs w:val="20"/>
    </w:rPr>
  </w:style>
  <w:style w:type="paragraph" w:styleId="NoSpacing">
    <w:name w:val="No Spacing"/>
    <w:uiPriority w:val="1"/>
    <w:qFormat/>
    <w:rsid w:val="00057D18"/>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E469BB"/>
    <w:pPr>
      <w:spacing w:after="0" w:line="240" w:lineRule="auto"/>
    </w:pPr>
  </w:style>
  <w:style w:type="character" w:styleId="UnresolvedMention">
    <w:name w:val="Unresolved Mention"/>
    <w:basedOn w:val="DefaultParagraphFont"/>
    <w:uiPriority w:val="99"/>
    <w:semiHidden/>
    <w:unhideWhenUsed/>
    <w:rsid w:val="0059757E"/>
    <w:rPr>
      <w:color w:val="605E5C"/>
      <w:shd w:val="clear" w:color="auto" w:fill="E1DFDD"/>
    </w:rPr>
  </w:style>
  <w:style w:type="character" w:customStyle="1" w:styleId="cf01">
    <w:name w:val="cf01"/>
    <w:basedOn w:val="DefaultParagraphFont"/>
    <w:rsid w:val="000A2461"/>
    <w:rPr>
      <w:rFonts w:ascii="Segoe UI" w:hAnsi="Segoe UI" w:cs="Segoe UI" w:hint="default"/>
      <w:sz w:val="18"/>
      <w:szCs w:val="18"/>
    </w:rPr>
  </w:style>
  <w:style w:type="table" w:styleId="TableGrid">
    <w:name w:val="Table Grid"/>
    <w:basedOn w:val="TableNormal"/>
    <w:uiPriority w:val="39"/>
    <w:rsid w:val="00D579E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A1BFB"/>
    <w:pPr>
      <w:keepNext/>
      <w:keepLine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8A1BF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241506">
      <w:bodyDiv w:val="1"/>
      <w:marLeft w:val="0"/>
      <w:marRight w:val="0"/>
      <w:marTop w:val="0"/>
      <w:marBottom w:val="0"/>
      <w:divBdr>
        <w:top w:val="none" w:sz="0" w:space="0" w:color="auto"/>
        <w:left w:val="none" w:sz="0" w:space="0" w:color="auto"/>
        <w:bottom w:val="none" w:sz="0" w:space="0" w:color="auto"/>
        <w:right w:val="none" w:sz="0" w:space="0" w:color="auto"/>
      </w:divBdr>
    </w:div>
    <w:div w:id="755051135">
      <w:bodyDiv w:val="1"/>
      <w:marLeft w:val="0"/>
      <w:marRight w:val="0"/>
      <w:marTop w:val="0"/>
      <w:marBottom w:val="0"/>
      <w:divBdr>
        <w:top w:val="none" w:sz="0" w:space="0" w:color="auto"/>
        <w:left w:val="none" w:sz="0" w:space="0" w:color="auto"/>
        <w:bottom w:val="none" w:sz="0" w:space="0" w:color="auto"/>
        <w:right w:val="none" w:sz="0" w:space="0" w:color="auto"/>
      </w:divBdr>
    </w:div>
    <w:div w:id="761805859">
      <w:bodyDiv w:val="1"/>
      <w:marLeft w:val="0"/>
      <w:marRight w:val="0"/>
      <w:marTop w:val="0"/>
      <w:marBottom w:val="0"/>
      <w:divBdr>
        <w:top w:val="none" w:sz="0" w:space="0" w:color="auto"/>
        <w:left w:val="none" w:sz="0" w:space="0" w:color="auto"/>
        <w:bottom w:val="none" w:sz="0" w:space="0" w:color="auto"/>
        <w:right w:val="none" w:sz="0" w:space="0" w:color="auto"/>
      </w:divBdr>
    </w:div>
    <w:div w:id="1022124101">
      <w:bodyDiv w:val="1"/>
      <w:marLeft w:val="0"/>
      <w:marRight w:val="0"/>
      <w:marTop w:val="0"/>
      <w:marBottom w:val="0"/>
      <w:divBdr>
        <w:top w:val="none" w:sz="0" w:space="0" w:color="auto"/>
        <w:left w:val="none" w:sz="0" w:space="0" w:color="auto"/>
        <w:bottom w:val="none" w:sz="0" w:space="0" w:color="auto"/>
        <w:right w:val="none" w:sz="0" w:space="0" w:color="auto"/>
      </w:divBdr>
    </w:div>
    <w:div w:id="1067729019">
      <w:bodyDiv w:val="1"/>
      <w:marLeft w:val="0"/>
      <w:marRight w:val="0"/>
      <w:marTop w:val="0"/>
      <w:marBottom w:val="0"/>
      <w:divBdr>
        <w:top w:val="none" w:sz="0" w:space="0" w:color="auto"/>
        <w:left w:val="none" w:sz="0" w:space="0" w:color="auto"/>
        <w:bottom w:val="none" w:sz="0" w:space="0" w:color="auto"/>
        <w:right w:val="none" w:sz="0" w:space="0" w:color="auto"/>
      </w:divBdr>
    </w:div>
    <w:div w:id="1917547244">
      <w:bodyDiv w:val="1"/>
      <w:marLeft w:val="0"/>
      <w:marRight w:val="0"/>
      <w:marTop w:val="0"/>
      <w:marBottom w:val="0"/>
      <w:divBdr>
        <w:top w:val="none" w:sz="0" w:space="0" w:color="auto"/>
        <w:left w:val="none" w:sz="0" w:space="0" w:color="auto"/>
        <w:bottom w:val="none" w:sz="0" w:space="0" w:color="auto"/>
        <w:right w:val="none" w:sz="0" w:space="0" w:color="auto"/>
      </w:divBdr>
    </w:div>
    <w:div w:id="1938907680">
      <w:bodyDiv w:val="1"/>
      <w:marLeft w:val="0"/>
      <w:marRight w:val="0"/>
      <w:marTop w:val="0"/>
      <w:marBottom w:val="0"/>
      <w:divBdr>
        <w:top w:val="none" w:sz="0" w:space="0" w:color="auto"/>
        <w:left w:val="none" w:sz="0" w:space="0" w:color="auto"/>
        <w:bottom w:val="none" w:sz="0" w:space="0" w:color="auto"/>
        <w:right w:val="none" w:sz="0" w:space="0" w:color="auto"/>
      </w:divBdr>
    </w:div>
    <w:div w:id="1971278091">
      <w:bodyDiv w:val="1"/>
      <w:marLeft w:val="0"/>
      <w:marRight w:val="0"/>
      <w:marTop w:val="0"/>
      <w:marBottom w:val="0"/>
      <w:divBdr>
        <w:top w:val="none" w:sz="0" w:space="0" w:color="auto"/>
        <w:left w:val="none" w:sz="0" w:space="0" w:color="auto"/>
        <w:bottom w:val="none" w:sz="0" w:space="0" w:color="auto"/>
        <w:right w:val="none" w:sz="0" w:space="0" w:color="auto"/>
      </w:divBdr>
    </w:div>
    <w:div w:id="209107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n.gov/finance/office-of-criminal-justice-programs/ocjp/fa-ocjp-best-practices/fa-ocjp-fjc.html" TargetMode="External"/><Relationship Id="rId18" Type="http://schemas.openxmlformats.org/officeDocument/2006/relationships/hyperlink" Target="https://policies.tbr.edu/policies/sexual-misconduct" TargetMode="External"/><Relationship Id="rId26" Type="http://schemas.openxmlformats.org/officeDocument/2006/relationships/hyperlink" Target="http://www.thehotline.org/-" TargetMode="External"/><Relationship Id="rId3" Type="http://schemas.openxmlformats.org/officeDocument/2006/relationships/styles" Target="styles.xml"/><Relationship Id="rId21" Type="http://schemas.openxmlformats.org/officeDocument/2006/relationships/hyperlink" Target="mailto:Stephanie.griffitts@tcatmcminnville.ed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ere4TN.com" TargetMode="External"/><Relationship Id="rId17" Type="http://schemas.openxmlformats.org/officeDocument/2006/relationships/hyperlink" Target="https://sor.tbi.tn.gov/home" TargetMode="External"/><Relationship Id="rId25" Type="http://schemas.openxmlformats.org/officeDocument/2006/relationships/hyperlink" Target="http://tncoalition.or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dc.gov/violenceprevention/sexualviolence/prevention.html" TargetMode="External"/><Relationship Id="rId20" Type="http://schemas.openxmlformats.org/officeDocument/2006/relationships/hyperlink" Target="mailto:Stephanie.griffitts@tcatmcminnville.edu" TargetMode="External"/><Relationship Id="rId29" Type="http://schemas.openxmlformats.org/officeDocument/2006/relationships/hyperlink" Target="http://www.justice.gov/ov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bratcher@tcatmcminnville.edu" TargetMode="External"/><Relationship Id="rId24" Type="http://schemas.openxmlformats.org/officeDocument/2006/relationships/hyperlink" Target="http://tncoalition.org/-" TargetMode="External"/><Relationship Id="rId32" Type="http://schemas.openxmlformats.org/officeDocument/2006/relationships/hyperlink" Target="https://f62034bb-6cd2-4e27-a3c9-125b86bc97ef.filesusr.com/ugd/40dfdf_a13931824aba475b983e7cacbced51c3.pdf" TargetMode="External"/><Relationship Id="rId5" Type="http://schemas.openxmlformats.org/officeDocument/2006/relationships/webSettings" Target="webSettings.xml"/><Relationship Id="rId15" Type="http://schemas.openxmlformats.org/officeDocument/2006/relationships/hyperlink" Target="https://www.rainn.org/articles/practicing-active-bystander-intervention" TargetMode="External"/><Relationship Id="rId23" Type="http://schemas.openxmlformats.org/officeDocument/2006/relationships/hyperlink" Target="mailto:melody.edmonds@tcatmcminnville.edu" TargetMode="External"/><Relationship Id="rId28" Type="http://schemas.openxmlformats.org/officeDocument/2006/relationships/hyperlink" Target="http://www.rainn.org/" TargetMode="External"/><Relationship Id="rId10" Type="http://schemas.openxmlformats.org/officeDocument/2006/relationships/hyperlink" Target="mailto:Charles%20Priest@tcatmcminnville.edu" TargetMode="External"/><Relationship Id="rId19" Type="http://schemas.openxmlformats.org/officeDocument/2006/relationships/hyperlink" Target="https://policies.tbr.edu/policies/sexual-discriminationharassmentmisconduct" TargetMode="External"/><Relationship Id="rId31" Type="http://schemas.openxmlformats.org/officeDocument/2006/relationships/hyperlink" Target="mailto:Stephanie.griffitts@tcatmcminnville.edu" TargetMode="External"/><Relationship Id="rId4" Type="http://schemas.openxmlformats.org/officeDocument/2006/relationships/settings" Target="settings.xml"/><Relationship Id="rId9" Type="http://schemas.openxmlformats.org/officeDocument/2006/relationships/hyperlink" Target="mailto:Tennille.Haston@tcatmcminnville.edu" TargetMode="External"/><Relationship Id="rId14" Type="http://schemas.openxmlformats.org/officeDocument/2006/relationships/hyperlink" Target="https://www.nsvrc.org/prevention/links" TargetMode="External"/><Relationship Id="rId22" Type="http://schemas.openxmlformats.org/officeDocument/2006/relationships/hyperlink" Target="mailto:Stephanie.griffitts@tcatmcminnville.edu" TargetMode="External"/><Relationship Id="rId27" Type="http://schemas.openxmlformats.org/officeDocument/2006/relationships/hyperlink" Target="http://www.pandys.org/" TargetMode="External"/><Relationship Id="rId30" Type="http://schemas.openxmlformats.org/officeDocument/2006/relationships/hyperlink" Target="https://www2.ed.gov/about/offices/list/ocr/index.html"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104AF-2264-4AF6-9F7C-B23C1CEAE7B5}">
  <ds:schemaRefs>
    <ds:schemaRef ds:uri="http://schemas.openxmlformats.org/officeDocument/2006/bibliography"/>
  </ds:schemaRefs>
</ds:datastoreItem>
</file>

<file path=docMetadata/LabelInfo.xml><?xml version="1.0" encoding="utf-8"?>
<clbl:labelList xmlns:clbl="http://schemas.microsoft.com/office/2020/mipLabelMetadata">
  <clbl:label id="{78e905b3-18ea-4a91-8b9f-33e4fe3ca48a}" enabled="0" method="" siteId="{78e905b3-18ea-4a91-8b9f-33e4fe3ca48a}" removed="1"/>
</clbl:labelList>
</file>

<file path=docProps/app.xml><?xml version="1.0" encoding="utf-8"?>
<Properties xmlns="http://schemas.openxmlformats.org/officeDocument/2006/extended-properties" xmlns:vt="http://schemas.openxmlformats.org/officeDocument/2006/docPropsVTypes">
  <Template>Normal</Template>
  <TotalTime>50</TotalTime>
  <Pages>49</Pages>
  <Words>16655</Words>
  <Characters>96435</Characters>
  <Application>Microsoft Office Word</Application>
  <DocSecurity>0</DocSecurity>
  <Lines>4592</Lines>
  <Paragraphs>4349</Paragraphs>
  <ScaleCrop>false</ScaleCrop>
  <HeadingPairs>
    <vt:vector size="2" baseType="variant">
      <vt:variant>
        <vt:lpstr>Title</vt:lpstr>
      </vt:variant>
      <vt:variant>
        <vt:i4>1</vt:i4>
      </vt:variant>
    </vt:vector>
  </HeadingPairs>
  <TitlesOfParts>
    <vt:vector size="1" baseType="lpstr">
      <vt:lpstr/>
    </vt:vector>
  </TitlesOfParts>
  <Company>Columbia State Community College</Company>
  <LinksUpToDate>false</LinksUpToDate>
  <CharactersWithSpaces>108741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 David Hall Jr</dc:creator>
  <cp:lastModifiedBy>Stephanie Griffitts</cp:lastModifiedBy>
  <cp:revision>45</cp:revision>
  <cp:lastPrinted>2024-09-06T17:53:00Z</cp:lastPrinted>
  <dcterms:created xsi:type="dcterms:W3CDTF">2025-09-26T15:29:00Z</dcterms:created>
  <dcterms:modified xsi:type="dcterms:W3CDTF">2025-09-26T16:17:00Z</dcterms:modified>
</cp:coreProperties>
</file>